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2</w:t>
      </w:r>
      <w:r>
        <w:rPr>
          <w:rFonts w:eastAsia="宋体"/>
          <w:sz w:val="24"/>
          <w:szCs w:val="24"/>
          <w:lang w:val="en-US" w:eastAsia="zh-CN"/>
        </w:rPr>
        <w:t>5</w:t>
      </w:r>
      <w:r>
        <w:rPr>
          <w:rFonts w:hint="eastAsia" w:eastAsia="宋体"/>
          <w:sz w:val="24"/>
          <w:szCs w:val="24"/>
          <w:lang w:val="en-US" w:eastAsia="zh-CN"/>
        </w:rPr>
        <w:t xml:space="preserve">          </w:t>
      </w:r>
      <w:r>
        <w:rPr>
          <w:rFonts w:hint="eastAsia" w:eastAsia="宋体"/>
          <w:sz w:val="24"/>
          <w:szCs w:val="24"/>
          <w:lang w:eastAsia="zh-CN"/>
        </w:rPr>
        <w:t xml:space="preserve">                                        </w:t>
      </w:r>
      <w:r>
        <w:rPr>
          <w:rFonts w:hint="eastAsia" w:eastAsia="宋体"/>
          <w:sz w:val="24"/>
          <w:szCs w:val="24"/>
          <w:lang w:val="en-US" w:eastAsia="zh-CN"/>
        </w:rPr>
        <w:t xml:space="preserve">              </w:t>
      </w:r>
      <w:r>
        <w:rPr>
          <w:rFonts w:hint="eastAsia"/>
          <w:sz w:val="24"/>
          <w:szCs w:val="24"/>
        </w:rPr>
        <w:t>R2-</w:t>
      </w:r>
      <w:r>
        <w:rPr>
          <w:rFonts w:hint="eastAsia" w:eastAsia="宋体"/>
          <w:sz w:val="24"/>
          <w:szCs w:val="24"/>
          <w:lang w:val="en-US" w:eastAsia="zh-CN"/>
        </w:rPr>
        <w:t>2</w:t>
      </w:r>
      <w:r>
        <w:rPr>
          <w:rFonts w:eastAsia="宋体"/>
          <w:sz w:val="24"/>
          <w:szCs w:val="24"/>
          <w:lang w:val="en-US" w:eastAsia="zh-CN"/>
        </w:rPr>
        <w:t>4</w:t>
      </w:r>
      <w:r>
        <w:rPr>
          <w:rFonts w:hint="eastAsia" w:eastAsia="宋体"/>
          <w:sz w:val="24"/>
          <w:szCs w:val="24"/>
          <w:lang w:val="en-US" w:eastAsia="zh-CN"/>
        </w:rPr>
        <w:t>00687</w:t>
      </w:r>
    </w:p>
    <w:p>
      <w:pPr>
        <w:pStyle w:val="32"/>
        <w:jc w:val="both"/>
        <w:rPr>
          <w:rFonts w:eastAsia="宋体"/>
          <w:bCs/>
          <w:i w:val="0"/>
          <w:sz w:val="24"/>
          <w:lang w:eastAsia="zh-CN"/>
        </w:rPr>
      </w:pPr>
      <w:r>
        <w:rPr>
          <w:rFonts w:eastAsia="宋体"/>
          <w:bCs/>
          <w:i w:val="0"/>
          <w:sz w:val="24"/>
          <w:lang w:eastAsia="zh-CN"/>
        </w:rPr>
        <w:t>Athens, Greece, February 26 – March 1, 2024</w:t>
      </w:r>
    </w:p>
    <w:p>
      <w:pPr>
        <w:pStyle w:val="32"/>
        <w:jc w:val="both"/>
        <w:rPr>
          <w:rFonts w:eastAsia="宋体"/>
          <w:bCs/>
          <w:i w:val="0"/>
          <w:sz w:val="24"/>
          <w:lang w:eastAsia="zh-CN"/>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r</w:t>
      </w:r>
      <w:r>
        <w:rPr>
          <w:rFonts w:hint="eastAsia" w:ascii="Arial" w:hAnsi="Arial"/>
          <w:b/>
          <w:sz w:val="24"/>
          <w:lang w:val="pt-BR"/>
        </w:rPr>
        <w:t>emaining issues on multi-path relay</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jc w:val="both"/>
        <w:rPr>
          <w:lang w:val="en-US" w:eastAsia="zh-CN"/>
        </w:rPr>
      </w:pPr>
      <w:r>
        <w:rPr>
          <w:rFonts w:hint="eastAsia"/>
          <w:lang w:val="en-US" w:eastAsia="zh-CN"/>
        </w:rPr>
        <w:t>In this paper, we will focus on the remaining issues f</w:t>
      </w:r>
      <w:r>
        <w:rPr>
          <w:lang w:val="en-US" w:eastAsia="zh-CN"/>
        </w:rPr>
        <w:t>or multi path</w:t>
      </w:r>
      <w:r>
        <w:rPr>
          <w:rFonts w:hint="eastAsia"/>
          <w:lang w:val="en-US" w:eastAsia="zh-CN"/>
        </w:rPr>
        <w:t xml:space="preserve">. Our point of view are presented. </w:t>
      </w:r>
    </w:p>
    <w:p>
      <w:pPr>
        <w:pStyle w:val="2"/>
        <w:jc w:val="both"/>
        <w:rPr>
          <w:rFonts w:eastAsia="宋体"/>
          <w:lang w:eastAsia="zh-CN"/>
        </w:rPr>
      </w:pPr>
      <w:r>
        <w:rPr>
          <w:rFonts w:hint="eastAsia" w:eastAsia="宋体"/>
          <w:lang w:eastAsia="zh-CN"/>
        </w:rPr>
        <w:t>Discussion</w:t>
      </w:r>
    </w:p>
    <w:p>
      <w:pPr>
        <w:pStyle w:val="3"/>
        <w:ind w:left="200" w:leftChars="100" w:right="200"/>
        <w:jc w:val="both"/>
        <w:rPr>
          <w:lang w:val="en-US" w:eastAsia="zh-CN"/>
        </w:rPr>
      </w:pPr>
      <w:r>
        <w:rPr>
          <w:lang w:val="en-US" w:eastAsia="zh-CN"/>
        </w:rPr>
        <w:t>RRC state of L2 U2N relay UE</w:t>
      </w:r>
    </w:p>
    <w:tbl>
      <w:tblPr>
        <w:tblStyle w:val="44"/>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ascii="Calibri" w:hAnsi="Calibri" w:eastAsia="等线" w:cs="Calibri"/>
                <w:color w:val="000000"/>
                <w:sz w:val="22"/>
                <w:szCs w:val="22"/>
                <w:lang w:val="en-US" w:eastAsia="zh-CN"/>
              </w:rPr>
            </w:pPr>
            <w:r>
              <w:rPr>
                <w:rFonts w:ascii="Calibri" w:hAnsi="Calibri" w:eastAsia="等线" w:cs="Calibri"/>
                <w:b/>
                <w:bCs/>
                <w:color w:val="000000"/>
                <w:sz w:val="22"/>
                <w:szCs w:val="22"/>
                <w:lang w:val="en-US" w:eastAsia="zh-CN"/>
              </w:rPr>
              <w:t>Issue 1.1:</w:t>
            </w:r>
            <w:r>
              <w:rPr>
                <w:rFonts w:ascii="Calibri" w:hAnsi="Calibri" w:eastAsia="等线" w:cs="Calibri"/>
                <w:color w:val="000000"/>
                <w:sz w:val="22"/>
                <w:szCs w:val="22"/>
                <w:lang w:val="en-US" w:eastAsia="zh-CN"/>
              </w:rPr>
              <w:t> Editor’s Note: FFS whether there is other condition to include the new indication, e.g. explicit NW indication, or RRC state of the L2 U2N Relay UE.</w:t>
            </w:r>
          </w:p>
        </w:tc>
      </w:tr>
    </w:tbl>
    <w:p>
      <w:pPr>
        <w:spacing w:before="156" w:beforeLines="50"/>
        <w:ind w:left="10" w:hanging="10"/>
        <w:jc w:val="both"/>
        <w:rPr>
          <w:rFonts w:eastAsia="MS Mincho"/>
        </w:rPr>
      </w:pPr>
      <w:r>
        <w:rPr>
          <w:rFonts w:hint="eastAsia" w:eastAsia="MS Mincho"/>
        </w:rPr>
        <w:t xml:space="preserve">In previous RAN2 meeting, if the SRB1 is not configured or suspended on indirect path, PC5-RRC signaling trigger will be used for bring </w:t>
      </w:r>
      <w:r>
        <w:rPr>
          <w:rFonts w:hint="eastAsia"/>
          <w:lang w:val="en-US" w:eastAsia="zh-CN"/>
        </w:rPr>
        <w:t>RRC_</w:t>
      </w:r>
      <w:r>
        <w:rPr>
          <w:rFonts w:hint="eastAsia" w:eastAsia="MS Mincho"/>
        </w:rPr>
        <w:t>IDLE/INACTIVE relay UE to RRC connected state</w:t>
      </w:r>
      <w:r>
        <w:rPr>
          <w:rFonts w:eastAsia="MS Mincho"/>
        </w:rPr>
        <w:t>. However, the remaining</w:t>
      </w:r>
      <w:r>
        <w:rPr>
          <w:rFonts w:hint="eastAsia" w:eastAsia="MS Mincho"/>
        </w:rPr>
        <w:t xml:space="preserve"> issue related to PC5-RRC signaling trigger mechanism is how</w:t>
      </w:r>
      <w:r>
        <w:rPr>
          <w:rFonts w:eastAsia="MS Mincho"/>
        </w:rPr>
        <w:t xml:space="preserve"> does</w:t>
      </w:r>
      <w:r>
        <w:rPr>
          <w:rFonts w:hint="eastAsia" w:eastAsia="MS Mincho"/>
        </w:rPr>
        <w:t xml:space="preserve"> re</w:t>
      </w:r>
      <w:r>
        <w:rPr>
          <w:rFonts w:hint="eastAsia"/>
          <w:lang w:val="en-US" w:eastAsia="zh-CN"/>
        </w:rPr>
        <w:t>mote</w:t>
      </w:r>
      <w:r>
        <w:rPr>
          <w:rFonts w:hint="eastAsia" w:eastAsia="MS Mincho"/>
        </w:rPr>
        <w:t xml:space="preserve"> UE </w:t>
      </w:r>
      <w:r>
        <w:rPr>
          <w:rFonts w:hint="eastAsia"/>
          <w:lang w:val="en-US" w:eastAsia="zh-CN"/>
        </w:rPr>
        <w:t>learn</w:t>
      </w:r>
      <w:r>
        <w:rPr>
          <w:rFonts w:hint="eastAsia" w:eastAsia="MS Mincho"/>
        </w:rPr>
        <w:t xml:space="preserve"> the RRC state of relay UE. </w:t>
      </w:r>
    </w:p>
    <w:p>
      <w:pPr>
        <w:spacing w:before="156" w:beforeLines="50"/>
        <w:ind w:left="10" w:hanging="10"/>
        <w:jc w:val="both"/>
        <w:rPr>
          <w:rFonts w:eastAsia="MS Mincho"/>
          <w:lang w:val="en-US" w:eastAsia="zh-CN"/>
        </w:rPr>
      </w:pPr>
      <w:r>
        <w:rPr>
          <w:rFonts w:hint="eastAsia" w:eastAsia="MS Mincho"/>
        </w:rPr>
        <w:t>Following two options are considered as candidate solutions:</w:t>
      </w:r>
    </w:p>
    <w:p>
      <w:pPr>
        <w:jc w:val="both"/>
        <w:rPr>
          <w:rFonts w:hint="eastAsia" w:eastAsia="MS Mincho"/>
        </w:rPr>
      </w:pPr>
      <w:r>
        <w:rPr>
          <w:rFonts w:hint="eastAsia" w:eastAsia="MS Mincho"/>
        </w:rPr>
        <w:t>a)  gNB indicates the RRC state of target relay UE in RRCReconfiguration (i.e., as part of the indirect path configuration)</w:t>
      </w:r>
    </w:p>
    <w:p>
      <w:pPr>
        <w:jc w:val="both"/>
        <w:rPr>
          <w:rFonts w:hint="eastAsia" w:eastAsia="MS Mincho"/>
        </w:rPr>
      </w:pPr>
      <w:r>
        <w:rPr>
          <w:rFonts w:hint="eastAsia" w:eastAsia="MS Mincho"/>
        </w:rPr>
        <w:t>b)  RRC state is enclosed in PC5 Relay Discovery message sent by the relay UE.</w:t>
      </w:r>
    </w:p>
    <w:p>
      <w:pPr>
        <w:spacing w:before="156" w:beforeLines="50"/>
        <w:ind w:left="10" w:hanging="10"/>
        <w:jc w:val="both"/>
        <w:rPr>
          <w:rFonts w:hint="eastAsia" w:eastAsia="MS Mincho"/>
        </w:rPr>
      </w:pPr>
      <w:r>
        <w:rPr>
          <w:rFonts w:hint="eastAsia" w:eastAsia="MS Mincho"/>
        </w:rPr>
        <w:t xml:space="preserve">Firstly, </w:t>
      </w:r>
      <w:r>
        <w:rPr>
          <w:rFonts w:eastAsia="MS Mincho"/>
        </w:rPr>
        <w:t xml:space="preserve">we think </w:t>
      </w:r>
      <w:r>
        <w:rPr>
          <w:rFonts w:hint="eastAsia" w:eastAsia="MS Mincho"/>
        </w:rPr>
        <w:t>both of the two options are feasible. Secondly, according to current specification,</w:t>
      </w:r>
      <w:r>
        <w:rPr>
          <w:rFonts w:eastAsia="MS Mincho"/>
        </w:rPr>
        <w:t xml:space="preserve"> </w:t>
      </w:r>
      <w:r>
        <w:rPr>
          <w:rFonts w:hint="eastAsia" w:eastAsia="MS Mincho"/>
        </w:rPr>
        <w:t>if multiple suitable NR sidelink U2N Relay UEs are available, it is up to Remote UE implementation to choose one NR sidelink U2N Relay UE. Then option2 provide</w:t>
      </w:r>
      <w:r>
        <w:rPr>
          <w:rFonts w:eastAsia="MS Mincho"/>
        </w:rPr>
        <w:t>s</w:t>
      </w:r>
      <w:r>
        <w:rPr>
          <w:rFonts w:hint="eastAsia" w:eastAsia="MS Mincho"/>
        </w:rPr>
        <w:t xml:space="preserve"> one criteria for remote UE to do relay selection, e.g. select the relay UE in RRC connected state.</w:t>
      </w:r>
    </w:p>
    <w:p>
      <w:pPr>
        <w:pStyle w:val="67"/>
        <w:numPr>
          <w:ilvl w:val="0"/>
          <w:numId w:val="13"/>
        </w:numPr>
        <w:tabs>
          <w:tab w:val="clear" w:pos="1701"/>
        </w:tabs>
        <w:spacing w:before="100" w:beforeAutospacing="1"/>
        <w:jc w:val="both"/>
        <w:rPr>
          <w:rFonts w:hint="eastAsia"/>
        </w:rPr>
      </w:pPr>
      <w:r>
        <w:rPr>
          <w:rFonts w:hint="eastAsia"/>
        </w:rPr>
        <w:t>Support RRC state is enclosed in PC5 Relay Discovery message sent by the relay UE.</w:t>
      </w:r>
    </w:p>
    <w:p>
      <w:pPr>
        <w:jc w:val="both"/>
        <w:rPr>
          <w:rFonts w:eastAsia="MS Mincho"/>
          <w:lang w:val="en-US" w:eastAsia="zh-CN"/>
        </w:rPr>
      </w:pPr>
      <w:r>
        <w:rPr>
          <w:rFonts w:hint="eastAsia" w:eastAsia="MS Mincho"/>
        </w:rPr>
        <w:t>Furthermore, some companies also prefer to Rely on NW indication to remote UE to decide whether PC5-RRC trigger is used or not. From our view, we do not see the benefit for network to send the indication explicitly, if network want remote UE to use PC5-RRC trigger signaling, SRB1 without duplication or suspend SRB1 over indirect path can be configured to remote UE. Otherwise, SRB1 with duplication can be configured to</w:t>
      </w:r>
      <w:r>
        <w:rPr>
          <w:rFonts w:hint="eastAsia"/>
          <w:lang w:val="en-US" w:eastAsia="zh-CN"/>
        </w:rPr>
        <w:t xml:space="preserve"> remote</w:t>
      </w:r>
      <w:r>
        <w:rPr>
          <w:rFonts w:hint="eastAsia" w:eastAsia="MS Mincho"/>
        </w:rPr>
        <w:t xml:space="preserve"> UE, which</w:t>
      </w:r>
      <w:r>
        <w:rPr>
          <w:rFonts w:hint="eastAsia"/>
          <w:lang w:val="en-US" w:eastAsia="zh-CN"/>
        </w:rPr>
        <w:t xml:space="preserve"> means that the</w:t>
      </w:r>
      <w:r>
        <w:rPr>
          <w:rFonts w:hint="eastAsia" w:eastAsia="MS Mincho"/>
        </w:rPr>
        <w:t xml:space="preserve"> legacy triggering mechanism can be re-used. Corresponding behaviour can be left to gNB and remote UE</w:t>
      </w:r>
      <w:r>
        <w:rPr>
          <w:rFonts w:hint="eastAsia"/>
          <w:lang w:val="en-US" w:eastAsia="zh-CN"/>
        </w:rPr>
        <w:t xml:space="preserve"> implementation</w:t>
      </w:r>
      <w:r>
        <w:rPr>
          <w:rFonts w:hint="eastAsia" w:eastAsia="MS Mincho"/>
        </w:rPr>
        <w:t>.</w:t>
      </w:r>
    </w:p>
    <w:p>
      <w:pPr>
        <w:pStyle w:val="67"/>
        <w:numPr>
          <w:ilvl w:val="0"/>
          <w:numId w:val="13"/>
        </w:numPr>
        <w:tabs>
          <w:tab w:val="clear" w:pos="1701"/>
        </w:tabs>
        <w:spacing w:before="100" w:beforeAutospacing="1"/>
        <w:jc w:val="both"/>
        <w:rPr>
          <w:rFonts w:hint="eastAsia"/>
        </w:rPr>
      </w:pPr>
      <w:r>
        <w:rPr>
          <w:rFonts w:hint="eastAsia"/>
        </w:rPr>
        <w:t xml:space="preserve">Do not support NW indication to remote UE to </w:t>
      </w:r>
      <w:r>
        <w:rPr>
          <w:rFonts w:hint="eastAsia" w:eastAsia="宋体"/>
          <w:lang w:val="en-US" w:eastAsia="zh-CN"/>
        </w:rPr>
        <w:t>indicate</w:t>
      </w:r>
      <w:r>
        <w:rPr>
          <w:rFonts w:hint="eastAsia"/>
        </w:rPr>
        <w:t xml:space="preserve"> whether PC5-RRC trigger is used or not.</w:t>
      </w:r>
    </w:p>
    <w:p>
      <w:pPr>
        <w:pStyle w:val="3"/>
        <w:ind w:left="200" w:leftChars="100" w:right="200"/>
        <w:jc w:val="both"/>
        <w:rPr>
          <w:lang w:val="en-US" w:eastAsia="zh-CN"/>
        </w:rPr>
      </w:pPr>
      <w:r>
        <w:rPr>
          <w:rFonts w:hint="eastAsia"/>
          <w:lang w:val="en-US" w:eastAsia="zh-CN"/>
        </w:rPr>
        <w:t>Stop condition of T42</w:t>
      </w:r>
      <w:r>
        <w:rPr>
          <w:lang w:val="en-US" w:eastAsia="zh-CN"/>
        </w:rPr>
        <w:t>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ascii="CG Times (WN)" w:hAnsi="CG Times (WN)" w:eastAsiaTheme="minorEastAsia"/>
                <w:lang w:eastAsia="zh-CN"/>
              </w:rPr>
            </w:pPr>
            <w:r>
              <w:rPr>
                <w:rFonts w:ascii="Calibri" w:hAnsi="Calibri" w:eastAsia="等线" w:cs="Calibri"/>
                <w:b/>
                <w:bCs/>
                <w:color w:val="000000"/>
                <w:sz w:val="22"/>
                <w:szCs w:val="22"/>
                <w:lang w:val="en-US" w:eastAsia="zh-CN"/>
              </w:rPr>
              <w:t>Issue 1.2:</w:t>
            </w:r>
            <w:r>
              <w:rPr>
                <w:rFonts w:ascii="Calibri" w:hAnsi="Calibri" w:eastAsia="等线" w:cs="Calibri"/>
                <w:color w:val="000000"/>
                <w:sz w:val="22"/>
                <w:szCs w:val="22"/>
                <w:lang w:val="en-US" w:eastAsia="zh-CN"/>
              </w:rPr>
              <w:t> Editor’s Note: FFS the stop condition for other cases, i.e. PC5-RRC trigger, CONNECTED relay UE</w:t>
            </w:r>
          </w:p>
        </w:tc>
      </w:tr>
    </w:tbl>
    <w:p>
      <w:pPr>
        <w:jc w:val="both"/>
        <w:rPr>
          <w:lang w:val="en-US" w:eastAsia="zh-CN"/>
        </w:rPr>
      </w:pPr>
      <w:r>
        <w:rPr>
          <w:lang w:val="en-US" w:eastAsia="zh-CN"/>
        </w:rPr>
        <w:t>For stop condition of T421, current specification only capture the case that “if SRB1 is configured as split SRB and pdcp-Duplication is configured”. How to handle the case that direct SRB1 is configured or indirect path of split SRB1 is suspended is not clear.</w:t>
      </w:r>
    </w:p>
    <w:p>
      <w:pPr>
        <w:jc w:val="both"/>
        <w:rPr>
          <w:lang w:val="en-US" w:eastAsia="zh-CN"/>
        </w:rPr>
      </w:pPr>
      <w:r>
        <w:rPr>
          <w:rFonts w:hint="eastAsia"/>
          <w:lang w:val="en-US" w:eastAsia="zh-CN"/>
        </w:rPr>
        <w:t>For direct SRB1 and split SRB1 without duplication, RRCReconfigurationComplete message is transmitted via only direct path, then legacy condition(</w:t>
      </w:r>
      <w:r>
        <w:rPr>
          <w:rFonts w:eastAsia="Batang"/>
          <w:lang w:eastAsia="en-GB"/>
        </w:rPr>
        <w:t>PC5 RLC acknowledgement is received from target L2 U2N Relay UE</w:t>
      </w:r>
      <w:r>
        <w:rPr>
          <w:rFonts w:hint="eastAsia"/>
          <w:lang w:val="en-US" w:eastAsia="zh-CN"/>
        </w:rPr>
        <w:t>) can not be used again. In this case, we think the stop condition of T42</w:t>
      </w:r>
      <w:r>
        <w:rPr>
          <w:lang w:val="en-US" w:eastAsia="zh-CN"/>
        </w:rPr>
        <w:t>1</w:t>
      </w:r>
      <w:r>
        <w:rPr>
          <w:rFonts w:hint="eastAsia"/>
          <w:lang w:val="en-US" w:eastAsia="zh-CN"/>
        </w:rPr>
        <w:t xml:space="preserve"> for indirect path addition/change should be upon establishing PC5 RRC connection with relay UE.</w:t>
      </w:r>
    </w:p>
    <w:p>
      <w:pPr>
        <w:pStyle w:val="67"/>
        <w:numPr>
          <w:ilvl w:val="0"/>
          <w:numId w:val="13"/>
        </w:numPr>
        <w:tabs>
          <w:tab w:val="clear" w:pos="1701"/>
        </w:tabs>
        <w:spacing w:before="100" w:beforeAutospacing="1"/>
        <w:jc w:val="both"/>
        <w:rPr>
          <w:lang w:val="en-US" w:eastAsia="zh-CN"/>
        </w:rPr>
      </w:pPr>
      <w:r>
        <w:rPr>
          <w:rFonts w:hint="eastAsia"/>
          <w:lang w:val="en-US" w:eastAsia="zh-CN"/>
        </w:rPr>
        <w:t>Regarding</w:t>
      </w:r>
      <w:r>
        <w:rPr>
          <w:lang w:val="en-US" w:eastAsia="zh-CN"/>
        </w:rPr>
        <w:t xml:space="preserve"> </w:t>
      </w:r>
      <w:r>
        <w:rPr>
          <w:rFonts w:hint="eastAsia"/>
          <w:lang w:val="en-US" w:eastAsia="zh-CN"/>
        </w:rPr>
        <w:t xml:space="preserve">direct </w:t>
      </w:r>
      <w:r>
        <w:rPr>
          <w:rFonts w:hint="eastAsia" w:eastAsia="宋体"/>
          <w:lang w:val="en-US" w:eastAsia="zh-CN"/>
        </w:rPr>
        <w:t>SRB1</w:t>
      </w:r>
      <w:r>
        <w:rPr>
          <w:rFonts w:hint="eastAsia"/>
          <w:lang w:val="en-US" w:eastAsia="zh-CN"/>
        </w:rPr>
        <w:t xml:space="preserve"> and split SRB1 without duplication</w:t>
      </w:r>
      <w:r>
        <w:rPr>
          <w:lang w:val="en-US" w:eastAsia="zh-CN"/>
        </w:rPr>
        <w:t>, t</w:t>
      </w:r>
      <w:r>
        <w:rPr>
          <w:rFonts w:hint="eastAsia"/>
          <w:lang w:val="en-US" w:eastAsia="zh-CN"/>
        </w:rPr>
        <w:t>he stop condition of T42</w:t>
      </w:r>
      <w:r>
        <w:rPr>
          <w:lang w:val="en-US" w:eastAsia="zh-CN"/>
        </w:rPr>
        <w:t>1</w:t>
      </w:r>
      <w:r>
        <w:rPr>
          <w:rFonts w:hint="eastAsia"/>
          <w:lang w:val="en-US" w:eastAsia="zh-CN"/>
        </w:rPr>
        <w:t xml:space="preserve"> for indirect path addition/change is </w:t>
      </w:r>
      <w:r>
        <w:rPr>
          <w:rFonts w:hint="eastAsia" w:eastAsia="宋体"/>
          <w:lang w:val="en-US" w:eastAsia="zh-CN"/>
        </w:rPr>
        <w:t>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3"/>
        <w:ind w:left="200" w:right="200"/>
        <w:jc w:val="both"/>
        <w:rPr>
          <w:lang w:val="en-US" w:eastAsia="zh-CN"/>
        </w:rPr>
      </w:pPr>
      <w:r>
        <w:rPr>
          <w:lang w:val="en-US" w:eastAsia="zh-CN"/>
        </w:rPr>
        <w:t>Path release/maintain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4634"/>
        <w:gridCol w:w="5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4634" w:type="dxa"/>
            <w:shd w:val="clear" w:color="auto" w:fill="FFFFFF"/>
            <w:tcMar>
              <w:top w:w="0" w:type="dxa"/>
              <w:left w:w="108" w:type="dxa"/>
              <w:bottom w:w="0" w:type="dxa"/>
              <w:right w:w="108" w:type="dxa"/>
            </w:tcMar>
          </w:tcPr>
          <w:p>
            <w:pPr>
              <w:spacing w:after="0"/>
              <w:jc w:val="both"/>
              <w:rPr>
                <w:rFonts w:hint="eastAsia" w:ascii="等线" w:hAnsi="等线" w:eastAsia="等线" w:cs="宋体"/>
                <w:color w:val="000000"/>
                <w:sz w:val="22"/>
                <w:szCs w:val="22"/>
                <w:lang w:val="en-US" w:eastAsia="zh-CN"/>
              </w:rPr>
            </w:pPr>
            <w:r>
              <w:rPr>
                <w:rFonts w:ascii="Calibri" w:hAnsi="Calibri" w:eastAsia="等线" w:cs="Calibri"/>
                <w:b/>
                <w:bCs/>
                <w:color w:val="000000"/>
                <w:sz w:val="22"/>
                <w:szCs w:val="22"/>
                <w:lang w:val="en-US" w:eastAsia="zh-CN"/>
              </w:rPr>
              <w:t>Issue 1.3:</w:t>
            </w:r>
            <w:r>
              <w:rPr>
                <w:rFonts w:ascii="Calibri" w:hAnsi="Calibri" w:eastAsia="等线" w:cs="Calibri"/>
                <w:color w:val="000000"/>
                <w:sz w:val="22"/>
                <w:szCs w:val="22"/>
                <w:lang w:val="en-US" w:eastAsia="zh-CN"/>
              </w:rPr>
              <w:t> Editor’s Note: FFS whether/how to indicate PC5 release/maintain for direct path add/modify/release. And for direct path release, FFS whether to include an explicit “directPathRelease” flag in the reconfiguration procedure so that the UE can apply a simpler behaviour. </w:t>
            </w:r>
          </w:p>
        </w:tc>
        <w:tc>
          <w:tcPr>
            <w:tcW w:w="5223" w:type="dxa"/>
            <w:shd w:val="clear" w:color="auto" w:fill="FFFFFF"/>
            <w:tcMar>
              <w:top w:w="0" w:type="dxa"/>
              <w:left w:w="108" w:type="dxa"/>
              <w:bottom w:w="0" w:type="dxa"/>
              <w:right w:w="108" w:type="dxa"/>
            </w:tcMar>
          </w:tcPr>
          <w:p>
            <w:pPr>
              <w:spacing w:after="0"/>
              <w:jc w:val="both"/>
              <w:rPr>
                <w:rFonts w:hint="eastAsia" w:ascii="等线" w:hAnsi="等线" w:eastAsia="等线" w:cs="宋体"/>
                <w:color w:val="000000"/>
                <w:sz w:val="22"/>
                <w:szCs w:val="22"/>
                <w:lang w:val="en-US" w:eastAsia="zh-CN"/>
              </w:rPr>
            </w:pPr>
            <w:r>
              <w:rPr>
                <w:rFonts w:ascii="Calibri" w:hAnsi="Calibri" w:eastAsia="等线" w:cs="Calibri"/>
                <w:color w:val="000000"/>
                <w:sz w:val="22"/>
                <w:szCs w:val="22"/>
                <w:lang w:val="en-US" w:eastAsia="zh-CN"/>
              </w:rPr>
              <w:t>The baseline procedure is that the MP remote UE releases source path(s) before accessing the target path(s) which is the same as the current MR-DC mobility procedures. But companies think the procedure should be further optimized to avoid some unnecessary UE behavior.</w:t>
            </w:r>
          </w:p>
          <w:p>
            <w:pPr>
              <w:spacing w:after="0"/>
              <w:jc w:val="both"/>
              <w:rPr>
                <w:rFonts w:hint="eastAsia" w:ascii="等线" w:hAnsi="等线" w:eastAsia="等线" w:cs="宋体"/>
                <w:color w:val="000000"/>
                <w:sz w:val="22"/>
                <w:szCs w:val="22"/>
                <w:lang w:val="en-US" w:eastAsia="zh-CN"/>
              </w:rPr>
            </w:pPr>
            <w:r>
              <w:rPr>
                <w:rFonts w:ascii="Calibri" w:hAnsi="Calibri" w:eastAsia="等线" w:cs="Calibri"/>
                <w:color w:val="000000"/>
                <w:sz w:val="22"/>
                <w:szCs w:val="22"/>
                <w:lang w:val="en-US" w:eastAsia="zh-CN"/>
              </w:rPr>
              <w:t>Proponent companies can provide TP to show spec impact, based on which RAN2 can make final decision.</w:t>
            </w:r>
          </w:p>
        </w:tc>
      </w:tr>
    </w:tbl>
    <w:p>
      <w:pPr>
        <w:jc w:val="both"/>
        <w:rPr>
          <w:rFonts w:eastAsiaTheme="minorEastAsia"/>
          <w:bCs/>
          <w:lang w:val="en-US" w:eastAsia="zh-CN"/>
        </w:rPr>
      </w:pPr>
      <w:r>
        <w:rPr>
          <w:rFonts w:eastAsiaTheme="minorEastAsia"/>
          <w:bCs/>
          <w:lang w:val="en-US" w:eastAsia="zh-CN"/>
        </w:rPr>
        <w:t xml:space="preserve">It’s FFS on whether PC5 release/maintain for indirect path and direct path release indication should be included in </w:t>
      </w:r>
      <w:r>
        <w:rPr>
          <w:rFonts w:hint="eastAsia" w:eastAsiaTheme="minorEastAsia"/>
          <w:bCs/>
          <w:lang w:val="en-US" w:eastAsia="zh-CN"/>
        </w:rPr>
        <w:t xml:space="preserve">RRC </w:t>
      </w:r>
      <w:r>
        <w:rPr>
          <w:rFonts w:eastAsiaTheme="minorEastAsia"/>
          <w:bCs/>
          <w:lang w:val="en-US" w:eastAsia="zh-CN"/>
        </w:rPr>
        <w:t>reconfiguration message.</w:t>
      </w:r>
    </w:p>
    <w:p>
      <w:pPr>
        <w:jc w:val="both"/>
        <w:rPr>
          <w:rFonts w:eastAsiaTheme="minorEastAsia"/>
          <w:bCs/>
          <w:lang w:val="en-US" w:eastAsia="zh-CN"/>
        </w:rPr>
      </w:pPr>
      <w:r>
        <w:rPr>
          <w:rFonts w:eastAsiaTheme="minorEastAsia"/>
          <w:bCs/>
          <w:lang w:val="en-US" w:eastAsia="zh-CN"/>
        </w:rPr>
        <w:t>Regarding PC</w:t>
      </w:r>
      <w:r>
        <w:rPr>
          <w:rFonts w:hint="eastAsia" w:eastAsiaTheme="minorEastAsia"/>
          <w:bCs/>
          <w:lang w:val="en-US" w:eastAsia="zh-CN"/>
        </w:rPr>
        <w:t>5</w:t>
      </w:r>
      <w:r>
        <w:rPr>
          <w:rFonts w:eastAsiaTheme="minorEastAsia"/>
          <w:bCs/>
          <w:lang w:val="en-US" w:eastAsia="zh-CN"/>
        </w:rPr>
        <w:t xml:space="preserve"> link, current sidelink design allow UE to maintain more than one PC5 unicast links with peer UE. In</w:t>
      </w:r>
      <w:r>
        <w:rPr>
          <w:rFonts w:hint="eastAsia" w:eastAsiaTheme="minorEastAsia"/>
          <w:bCs/>
          <w:lang w:val="en-US" w:eastAsia="zh-CN"/>
        </w:rPr>
        <w:t xml:space="preserve"> </w:t>
      </w:r>
      <w:r>
        <w:rPr>
          <w:rFonts w:eastAsiaTheme="minorEastAsia"/>
          <w:bCs/>
          <w:lang w:val="en-US" w:eastAsia="zh-CN"/>
        </w:rPr>
        <w:t xml:space="preserve">case indirect path is changed or released, whether the unused PC5 link is released can be totally up to UE implementation. And there is no harm to maintain the PC5 connection with released indirect path peer UE. </w:t>
      </w:r>
    </w:p>
    <w:p>
      <w:pPr>
        <w:pStyle w:val="67"/>
        <w:numPr>
          <w:ilvl w:val="0"/>
          <w:numId w:val="13"/>
        </w:numPr>
        <w:tabs>
          <w:tab w:val="clear" w:pos="1701"/>
        </w:tabs>
        <w:spacing w:before="100" w:beforeAutospacing="1"/>
        <w:jc w:val="both"/>
        <w:rPr>
          <w:lang w:val="en-US" w:eastAsia="zh-CN"/>
        </w:rPr>
      </w:pPr>
      <w:r>
        <w:rPr>
          <w:lang w:val="en-US" w:eastAsia="zh-CN"/>
        </w:rPr>
        <w:t>Up to UE implementation to maintain</w:t>
      </w:r>
      <w:r>
        <w:rPr>
          <w:rFonts w:hint="eastAsia"/>
          <w:lang w:val="en-US" w:eastAsia="zh-CN"/>
        </w:rPr>
        <w:t xml:space="preserve"> or </w:t>
      </w:r>
      <w:r>
        <w:rPr>
          <w:lang w:val="en-US" w:eastAsia="zh-CN"/>
        </w:rPr>
        <w:t xml:space="preserve">release PC5 connection with relay UE </w:t>
      </w:r>
      <w:r>
        <w:rPr>
          <w:rFonts w:hint="eastAsia"/>
          <w:lang w:val="en-US" w:eastAsia="zh-CN"/>
        </w:rPr>
        <w:t>upon</w:t>
      </w:r>
      <w:r>
        <w:rPr>
          <w:lang w:val="en-US" w:eastAsia="zh-CN"/>
        </w:rPr>
        <w:t xml:space="preserve"> indirect path modif</w:t>
      </w:r>
      <w:r>
        <w:rPr>
          <w:rFonts w:hint="eastAsia"/>
          <w:lang w:val="en-US" w:eastAsia="zh-CN"/>
        </w:rPr>
        <w:t>ication</w:t>
      </w:r>
      <w:r>
        <w:rPr>
          <w:lang w:val="en-US" w:eastAsia="zh-CN"/>
        </w:rPr>
        <w:t>/release.</w:t>
      </w:r>
    </w:p>
    <w:p>
      <w:pPr>
        <w:jc w:val="both"/>
        <w:rPr>
          <w:lang w:val="en-US" w:eastAsia="zh-CN"/>
        </w:rPr>
      </w:pPr>
      <w:r>
        <w:rPr>
          <w:rFonts w:hint="eastAsia"/>
          <w:lang w:val="en-US" w:eastAsia="zh-CN"/>
        </w:rPr>
        <w:t xml:space="preserve">Another issues related to indirect path add/modify/release is security key change issue. According to current specification, if UE needs to handover to a new cell, gNB will send reconfiguration with sync to UE. At the same time, UE can further check whether </w:t>
      </w:r>
      <w:r>
        <w:rPr>
          <w:i/>
        </w:rPr>
        <w:t>masterKeyUpdate</w:t>
      </w:r>
      <w:r>
        <w:t xml:space="preserve"> </w:t>
      </w:r>
      <w:r>
        <w:rPr>
          <w:rFonts w:hint="eastAsia"/>
          <w:lang w:val="en-US" w:eastAsia="zh-CN"/>
        </w:rPr>
        <w:t xml:space="preserve">is included in </w:t>
      </w:r>
      <w:r>
        <w:rPr>
          <w:rFonts w:hint="eastAsia"/>
          <w:i/>
          <w:iCs/>
          <w:lang w:val="en-US" w:eastAsia="zh-CN"/>
        </w:rPr>
        <w:t xml:space="preserve">reconfigurationwithsync </w:t>
      </w:r>
      <w:r>
        <w:rPr>
          <w:rFonts w:hint="eastAsia"/>
          <w:lang w:val="en-US" w:eastAsia="zh-CN"/>
        </w:rPr>
        <w:t xml:space="preserve">message. If included, UE needs to perform security key update and derive the new key. But for each PDCP entity, UE can only use the derived new key to cipher the packet if </w:t>
      </w:r>
      <w:r>
        <w:rPr>
          <w:i/>
        </w:rPr>
        <w:t>reestablishPDCP</w:t>
      </w:r>
      <w:r>
        <w:t xml:space="preserve"> is set</w:t>
      </w:r>
      <w:r>
        <w:rPr>
          <w:rFonts w:hint="eastAsia"/>
          <w:lang w:val="en-US" w:eastAsia="zh-CN"/>
        </w:rPr>
        <w:t>. In other words, network will update the key along with PDCP reestablishment, the packet with old key buffered in PDCP entity will be re-transmitted using new key.</w:t>
      </w:r>
    </w:p>
    <w:p>
      <w:pPr>
        <w:jc w:val="both"/>
        <w:rPr>
          <w:lang w:val="en-US" w:eastAsia="zh-CN"/>
        </w:rPr>
      </w:pPr>
      <w:r>
        <w:rPr>
          <w:rFonts w:hint="eastAsia"/>
          <w:lang w:val="en-US" w:eastAsia="zh-CN"/>
        </w:rPr>
        <w:t>Regarding the packet buffered in RLC entity, as shown in following, network can re-configure the RLC entity, and corresponding packet ciphered by old key will be dropped, which may cause a service interruption.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ascii="CG Times (WN)" w:hAnsi="CG Times (WN)" w:eastAsia="Batang"/>
                <w:lang w:val="en-US" w:eastAsia="zh-CN"/>
              </w:rPr>
            </w:pPr>
            <w:r>
              <w:rPr>
                <w:rFonts w:ascii="CG Times (WN)" w:hAnsi="CG Times (WN)" w:eastAsia="Batang"/>
                <w:lang w:val="en-US" w:eastAsia="zh-CN"/>
              </w:rPr>
              <w:t>NOTE 3: When setting the reestablishPDCP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tc>
      </w:tr>
    </w:tbl>
    <w:p>
      <w:pPr>
        <w:jc w:val="both"/>
        <w:rPr>
          <w:lang w:val="en-US" w:eastAsia="zh-CN"/>
        </w:rPr>
      </w:pPr>
      <w:r>
        <w:rPr>
          <w:rFonts w:hint="eastAsia"/>
          <w:lang w:val="en-US" w:eastAsia="zh-CN"/>
        </w:rPr>
        <w:t>For uplink, network can first establish the new RLC entity, but not release the old RLC entity. With such operation, the packet buffered in the old RLC entity can still be transmitted to gNB. Then it</w:t>
      </w:r>
      <w:r>
        <w:rPr>
          <w:lang w:val="en-US" w:eastAsia="zh-CN"/>
        </w:rPr>
        <w:t>’</w:t>
      </w:r>
      <w:r>
        <w:rPr>
          <w:rFonts w:hint="eastAsia"/>
          <w:lang w:val="en-US" w:eastAsia="zh-CN"/>
        </w:rPr>
        <w:t>s up to gNB</w:t>
      </w:r>
      <w:r>
        <w:rPr>
          <w:lang w:val="en-US" w:eastAsia="zh-CN"/>
        </w:rPr>
        <w:t>’</w:t>
      </w:r>
      <w:r>
        <w:rPr>
          <w:rFonts w:hint="eastAsia"/>
          <w:lang w:val="en-US" w:eastAsia="zh-CN"/>
        </w:rPr>
        <w:t>s PDCP entity to handle the packet with old key. For downlink, before updating the key, gNB ensures that all packets buffered in RLC entity are transmitted to UE and no PDCP packet with old key will be delivered to RLC entity. Then after all packets buffered in RLC entity are transmitted to UE, gNB update the key and transmit the packet with new key.</w:t>
      </w:r>
    </w:p>
    <w:p>
      <w:pPr>
        <w:jc w:val="both"/>
        <w:rPr>
          <w:lang w:val="en-US" w:eastAsia="zh-CN"/>
        </w:rPr>
      </w:pPr>
      <w:r>
        <w:rPr>
          <w:rFonts w:hint="eastAsia"/>
          <w:lang w:val="en-US" w:eastAsia="zh-CN"/>
        </w:rPr>
        <w:t>When it comes into MP, the packets may be transmitted to network/UE via a relay UE, except RLC entity in remote UE and gNB, more packets ciphered with old key will be buffered in relay UE. Similar with Uu interface, network can re-configure RLC entity in remote UE/relay UE to discard the packet ciphered with old key. And, as mentioned by rapporteur, UE can also release the PC5 connection with relay UE to discard the packet ciphered with old key.</w:t>
      </w:r>
    </w:p>
    <w:p>
      <w:pPr>
        <w:jc w:val="both"/>
        <w:rPr>
          <w:lang w:val="en-US" w:eastAsia="zh-CN"/>
        </w:rPr>
      </w:pPr>
      <w:r>
        <w:rPr>
          <w:rFonts w:hint="eastAsia"/>
          <w:lang w:val="en-US" w:eastAsia="zh-CN"/>
        </w:rPr>
        <w:t>However, release operation of RLC entity/PC5 connection may cause service interruption. And such service interruption may becomes more serious in MP, especially for downlink. Since for downlink in PC5 interface, gNB does not know when the packet is transmitted to remote UE by relay UE, it is possible that there are still remaining packet with old key is buffered in relay UE and gNB update key at remote UE.</w:t>
      </w:r>
    </w:p>
    <w:p>
      <w:pPr>
        <w:jc w:val="both"/>
        <w:rPr>
          <w:lang w:val="en-US" w:eastAsia="zh-CN"/>
        </w:rPr>
      </w:pPr>
      <w:r>
        <w:rPr>
          <w:rFonts w:hint="eastAsia"/>
          <w:lang w:val="en-US" w:eastAsia="zh-CN"/>
        </w:rPr>
        <w:t>To solve this issue, it is suggested to discuss following two options:</w:t>
      </w:r>
    </w:p>
    <w:p>
      <w:pPr>
        <w:jc w:val="both"/>
        <w:rPr>
          <w:lang w:val="en-US" w:eastAsia="zh-CN"/>
        </w:rPr>
      </w:pPr>
      <w:r>
        <w:rPr>
          <w:rFonts w:hint="eastAsia"/>
          <w:lang w:val="en-US" w:eastAsia="zh-CN"/>
        </w:rPr>
        <w:t xml:space="preserve">Option1. support gNB and UE exchange PDCP switch indication to indicate transmission of packet ciphered with old key is stopped. </w:t>
      </w:r>
    </w:p>
    <w:p>
      <w:pPr>
        <w:jc w:val="both"/>
        <w:rPr>
          <w:lang w:val="en-US" w:eastAsia="zh-CN"/>
        </w:rPr>
      </w:pPr>
      <w:r>
        <w:rPr>
          <w:rFonts w:hint="eastAsia"/>
          <w:lang w:val="en-US" w:eastAsia="zh-CN"/>
        </w:rPr>
        <w:t>Option2. It is u</w:t>
      </w:r>
      <w:r>
        <w:rPr>
          <w:rFonts w:hint="eastAsia"/>
          <w:b w:val="0"/>
          <w:bCs w:val="0"/>
          <w:lang w:val="en-US" w:eastAsia="zh-CN"/>
        </w:rPr>
        <w:t xml:space="preserve">p to gNB implementation to configure RLC re-establish for relay UE and remote UE. </w:t>
      </w:r>
      <w:r>
        <w:rPr>
          <w:rFonts w:hint="eastAsia"/>
          <w:lang w:val="en-US" w:eastAsia="zh-CN"/>
        </w:rPr>
        <w:t>Upon RLC re-establishment, remote UE re-transmits UL packets that have not been acknowledged by PDCP status report, irrespective of whether RLC-ACK of the packet is received or not. For downlink packet, up to gNB to determine how to re-transmit the packet.</w:t>
      </w:r>
    </w:p>
    <w:p>
      <w:pPr>
        <w:jc w:val="both"/>
        <w:rPr>
          <w:rFonts w:hint="eastAsia"/>
          <w:lang w:val="en-US" w:eastAsia="zh-CN"/>
        </w:rPr>
      </w:pPr>
      <w:r>
        <w:rPr>
          <w:rFonts w:hint="eastAsia"/>
          <w:lang w:val="en-US" w:eastAsia="zh-CN"/>
        </w:rPr>
        <w:t>By adopting option1, with this PDCP switch indication, RX PDCP entities in gNB/UE can identifies when the packet is ciphered with new key. By adopting option2, no new indication is needed, if data ciphered with old key is deciphered with new key, the deciphering of the packet will fail and the data packet will not be acknowledged by PDCP status report. Then remote UE or gNB can re-transmit the packets according to PDCP status report.</w:t>
      </w:r>
    </w:p>
    <w:p>
      <w:pPr>
        <w:jc w:val="both"/>
        <w:rPr>
          <w:lang w:val="en-US" w:eastAsia="zh-CN"/>
        </w:rPr>
      </w:pPr>
      <w:r>
        <w:rPr>
          <w:rFonts w:hint="eastAsia"/>
          <w:lang w:val="en-US" w:eastAsia="zh-CN"/>
        </w:rPr>
        <w:t>We think both option1 and option2 are feasible, RAN2 is suggested to discuss option1 and option2.</w:t>
      </w:r>
    </w:p>
    <w:p>
      <w:pPr>
        <w:pStyle w:val="67"/>
        <w:numPr>
          <w:ilvl w:val="0"/>
          <w:numId w:val="13"/>
        </w:numPr>
        <w:tabs>
          <w:tab w:val="clear" w:pos="1701"/>
        </w:tabs>
        <w:spacing w:before="100" w:beforeAutospacing="1"/>
        <w:jc w:val="both"/>
        <w:rPr>
          <w:lang w:val="en-US" w:eastAsia="zh-CN"/>
        </w:rPr>
      </w:pPr>
      <w:r>
        <w:rPr>
          <w:rFonts w:hint="eastAsia"/>
          <w:lang w:val="en-US" w:eastAsia="zh-CN"/>
        </w:rPr>
        <w:t>Regarding security key update during direct path addition/change, it is suggested to discuss following two options:</w:t>
      </w:r>
    </w:p>
    <w:p>
      <w:pPr>
        <w:ind w:left="600" w:leftChars="300"/>
        <w:jc w:val="both"/>
        <w:rPr>
          <w:rFonts w:hint="default"/>
          <w:b/>
          <w:bCs/>
          <w:lang w:val="en-US" w:eastAsia="zh-CN"/>
        </w:rPr>
      </w:pPr>
      <w:r>
        <w:rPr>
          <w:rFonts w:hint="eastAsia"/>
          <w:b/>
          <w:bCs/>
          <w:lang w:val="en-US" w:eastAsia="zh-CN"/>
        </w:rPr>
        <w:t>Option 1: Support gNB and UE exchanging PDCP switch indication to indicate when the packet is ciphered with new key.</w:t>
      </w:r>
    </w:p>
    <w:p>
      <w:pPr>
        <w:ind w:left="600" w:leftChars="300"/>
        <w:jc w:val="both"/>
        <w:rPr>
          <w:lang w:val="en-US" w:eastAsia="zh-CN"/>
        </w:rPr>
      </w:pPr>
      <w:r>
        <w:rPr>
          <w:rFonts w:hint="eastAsia"/>
          <w:b/>
          <w:bCs/>
          <w:lang w:val="en-US" w:eastAsia="zh-CN"/>
        </w:rPr>
        <w:t>Option 2: It is up to gNB implementation to configure RLC re-establish for relay UE and remote UE. Upon RLC re-establishment, remote UE re-transmits UL packets that have not been acknowledged by PDCP status report, irrespective of whether RLC-ACK of the packet is received or not. For downlink packet, it is up to gNB to determine how to re-transmit the packets.</w:t>
      </w:r>
    </w:p>
    <w:p>
      <w:pPr>
        <w:jc w:val="both"/>
        <w:rPr>
          <w:rFonts w:eastAsiaTheme="minorEastAsia"/>
          <w:bCs/>
          <w:lang w:val="en-US" w:eastAsia="zh-CN"/>
        </w:rPr>
      </w:pPr>
      <w:r>
        <w:rPr>
          <w:rFonts w:eastAsiaTheme="minorEastAsia"/>
          <w:bCs/>
          <w:lang w:val="en-US" w:eastAsia="zh-CN"/>
        </w:rPr>
        <w:t xml:space="preserve">Regarding Uu link, during CR discussion phase, companies think the direct path release can be implemented using a direct to indirect service continuity procedure from Rel17. </w:t>
      </w:r>
    </w:p>
    <w:p>
      <w:pPr>
        <w:jc w:val="both"/>
        <w:rPr>
          <w:rFonts w:eastAsiaTheme="minorEastAsia"/>
          <w:bCs/>
          <w:lang w:val="en-US" w:eastAsia="zh-CN"/>
        </w:rPr>
      </w:pPr>
      <w:r>
        <w:rPr>
          <w:rFonts w:eastAsiaTheme="minorEastAsia"/>
          <w:bCs/>
          <w:lang w:val="en-US" w:eastAsia="zh-CN"/>
        </w:rPr>
        <w:t xml:space="preserve">However, as shown in following, in MP scenario, steps highlighted in yellow are not necessary for direct path release, since the indirect path and SL-RLC1 are already established. Steps highlighted in green are necessary, but they need to be modified to implement direct path release(i.e. change “in source side/cell” to “in direct path”).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9"/>
              <w:rPr>
                <w:rFonts w:ascii="CG Times (WN)" w:hAnsi="CG Times (WN)"/>
                <w:lang w:val="en-US" w:eastAsia="zh-CN"/>
              </w:rPr>
            </w:pPr>
            <w:r>
              <w:rPr>
                <w:rFonts w:ascii="CG Times (WN)" w:hAnsi="CG Times (WN)"/>
              </w:rPr>
              <w:t>1&gt;</w:t>
            </w:r>
            <w:r>
              <w:rPr>
                <w:rFonts w:ascii="CG Times (WN)" w:hAnsi="CG Times (WN)"/>
              </w:rPr>
              <w:tab/>
            </w:r>
            <w:r>
              <w:rPr>
                <w:rFonts w:ascii="CG Times (WN)" w:hAnsi="CG Times (WN)"/>
              </w:rPr>
              <w:t xml:space="preserve">if </w:t>
            </w:r>
            <w:r>
              <w:rPr>
                <w:rFonts w:ascii="CG Times (WN)" w:hAnsi="CG Times (WN)" w:eastAsia="等线"/>
                <w:i/>
                <w:iCs/>
              </w:rPr>
              <w:t>sl-PathSwitchConfig</w:t>
            </w:r>
            <w:r>
              <w:rPr>
                <w:rFonts w:ascii="CG Times (WN)" w:hAnsi="CG Times (WN)"/>
              </w:rPr>
              <w:t xml:space="preserve"> is included:</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consider the target L2 U2N Relay UE to be the one indicated by the </w:t>
            </w:r>
            <w:r>
              <w:rPr>
                <w:rFonts w:ascii="CG Times (WN)" w:hAnsi="CG Times (WN)" w:eastAsia="Batang"/>
                <w:i/>
                <w:iCs/>
                <w:highlight w:val="yellow"/>
              </w:rPr>
              <w:t>targetRelayUE-Identity</w:t>
            </w:r>
            <w:r>
              <w:rPr>
                <w:rFonts w:ascii="CG Times (WN)" w:hAnsi="CG Times (WN)" w:eastAsia="Batang"/>
                <w:highlight w:val="yellow"/>
              </w:rPr>
              <w:t xml:space="preserve"> in the </w:t>
            </w:r>
            <w:r>
              <w:rPr>
                <w:rFonts w:ascii="CG Times (WN)" w:hAnsi="CG Times (WN)" w:eastAsia="等线"/>
                <w:i/>
                <w:iCs/>
                <w:highlight w:val="yellow"/>
              </w:rPr>
              <w:t>sl-</w:t>
            </w:r>
            <w:r>
              <w:rPr>
                <w:rFonts w:ascii="CG Times (WN)" w:hAnsi="CG Times (WN)" w:eastAsia="Batang"/>
                <w:i/>
                <w:iCs/>
                <w:highlight w:val="yellow"/>
              </w:rPr>
              <w:t>PathSwitchConfig</w:t>
            </w:r>
            <w:r>
              <w:rPr>
                <w:rFonts w:ascii="CG Times (WN)" w:hAnsi="CG Times (WN)" w:eastAsia="Batang"/>
                <w:highlight w:val="yellow"/>
              </w:rPr>
              <w:t>;</w:t>
            </w:r>
          </w:p>
          <w:p>
            <w:pPr>
              <w:pStyle w:val="123"/>
              <w:rPr>
                <w:rFonts w:ascii="CG Times (WN)" w:hAnsi="CG Times (WN)" w:eastAsia="Batang"/>
                <w:highlight w:val="green"/>
              </w:rPr>
            </w:pPr>
            <w:r>
              <w:rPr>
                <w:rFonts w:ascii="CG Times (WN)" w:hAnsi="CG Times (WN)" w:eastAsia="Batang"/>
                <w:highlight w:val="green"/>
              </w:rPr>
              <w:t>2&gt;</w:t>
            </w:r>
            <w:r>
              <w:rPr>
                <w:rFonts w:ascii="CG Times (WN)" w:hAnsi="CG Times (WN)" w:eastAsia="Batang"/>
                <w:highlight w:val="green"/>
              </w:rPr>
              <w:tab/>
            </w:r>
            <w:r>
              <w:rPr>
                <w:rFonts w:ascii="CG Times (WN)" w:hAnsi="CG Times (WN)" w:eastAsia="Batang"/>
                <w:highlight w:val="green"/>
              </w:rPr>
              <w:t xml:space="preserve">start timer T420 for the corresponding target L2 U2N Relay UE with the timer value set to </w:t>
            </w:r>
            <w:r>
              <w:rPr>
                <w:rFonts w:ascii="CG Times (WN)" w:hAnsi="CG Times (WN)" w:eastAsia="Batang"/>
                <w:i/>
                <w:iCs/>
                <w:highlight w:val="green"/>
              </w:rPr>
              <w:t>T420</w:t>
            </w:r>
            <w:r>
              <w:rPr>
                <w:rFonts w:ascii="CG Times (WN)" w:hAnsi="CG Times (WN)" w:eastAsia="Batang"/>
                <w:highlight w:val="green"/>
              </w:rPr>
              <w:t xml:space="preserve">, as included in the </w:t>
            </w:r>
            <w:r>
              <w:rPr>
                <w:rFonts w:ascii="CG Times (WN)" w:hAnsi="CG Times (WN)" w:eastAsia="等线"/>
                <w:i/>
                <w:iCs/>
                <w:highlight w:val="green"/>
              </w:rPr>
              <w:t>sl-</w:t>
            </w:r>
            <w:r>
              <w:rPr>
                <w:rFonts w:ascii="CG Times (WN)" w:hAnsi="CG Times (WN)" w:eastAsia="Batang"/>
                <w:i/>
                <w:iCs/>
                <w:highlight w:val="green"/>
              </w:rPr>
              <w:t>PathSwitchConfig</w:t>
            </w:r>
            <w:r>
              <w:rPr>
                <w:rFonts w:ascii="CG Times (WN)" w:hAnsi="CG Times (WN)" w:eastAsia="Batang"/>
                <w:highlight w:val="green"/>
              </w:rPr>
              <w:t>;</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apply the value of the </w:t>
            </w:r>
            <w:r>
              <w:rPr>
                <w:rFonts w:ascii="CG Times (WN)" w:hAnsi="CG Times (WN)" w:eastAsia="Batang"/>
                <w:i/>
                <w:iCs/>
                <w:highlight w:val="yellow"/>
              </w:rPr>
              <w:t>newUE-Identity</w:t>
            </w:r>
            <w:r>
              <w:rPr>
                <w:rFonts w:ascii="CG Times (WN)" w:hAnsi="CG Times (WN)" w:eastAsia="Batang"/>
                <w:highlight w:val="yellow"/>
              </w:rPr>
              <w:t xml:space="preserve"> as the C-RNTI;</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indicate to upper layer (to trigger the PC5 unicast link establishment) with the target L2 U2N Relay UE indicated by the </w:t>
            </w:r>
            <w:r>
              <w:rPr>
                <w:rFonts w:ascii="CG Times (WN)" w:hAnsi="CG Times (WN)" w:eastAsia="Batang"/>
                <w:i/>
                <w:iCs/>
                <w:highlight w:val="yellow"/>
              </w:rPr>
              <w:t>targetRelayUE-Identity</w:t>
            </w:r>
            <w:r>
              <w:rPr>
                <w:rFonts w:ascii="CG Times (WN)" w:hAnsi="CG Times (WN)" w:eastAsia="Batang"/>
                <w:highlight w:val="yellow"/>
              </w:rPr>
              <w:t>;</w:t>
            </w:r>
          </w:p>
          <w:p>
            <w:pPr>
              <w:pStyle w:val="123"/>
              <w:rPr>
                <w:rFonts w:ascii="CG Times (WN)" w:hAnsi="CG Times (WN)" w:eastAsia="等线"/>
              </w:rPr>
            </w:pPr>
            <w:r>
              <w:rPr>
                <w:rFonts w:ascii="CG Times (WN)" w:hAnsi="CG Times (WN)" w:eastAsia="等线"/>
                <w:highlight w:val="yellow"/>
              </w:rPr>
              <w:t>2&gt;</w:t>
            </w:r>
            <w:r>
              <w:rPr>
                <w:rFonts w:ascii="CG Times (WN)" w:hAnsi="CG Times (WN)" w:eastAsia="Batang"/>
                <w:highlight w:val="yellow"/>
              </w:rPr>
              <w:tab/>
            </w:r>
            <w:r>
              <w:rPr>
                <w:rFonts w:ascii="CG Times (WN)" w:hAnsi="CG Times (WN)" w:eastAsia="等线"/>
                <w:highlight w:val="yellow"/>
              </w:rPr>
              <w:t>apply the default configuration of SL-RLC1 as defined in 9.2.4 for SRB1;</w:t>
            </w:r>
          </w:p>
          <w:p>
            <w:pPr>
              <w:pStyle w:val="123"/>
              <w:rPr>
                <w:rFonts w:ascii="CG Times (WN)" w:hAnsi="CG Times (WN)" w:eastAsia="等线"/>
              </w:rPr>
            </w:pPr>
          </w:p>
          <w:p>
            <w:pPr>
              <w:pStyle w:val="119"/>
              <w:numPr>
                <w:ilvl w:val="0"/>
                <w:numId w:val="14"/>
              </w:numPr>
              <w:rPr>
                <w:rFonts w:ascii="CG Times (WN)" w:hAnsi="CG Times (WN)" w:eastAsia="等线"/>
              </w:rPr>
            </w:pPr>
            <w:r>
              <w:rPr>
                <w:rFonts w:ascii="CG Times (WN)" w:hAnsi="CG Times (WN)"/>
              </w:rPr>
              <w:t xml:space="preserve">if </w:t>
            </w:r>
            <w:r>
              <w:rPr>
                <w:rFonts w:ascii="CG Times (WN)" w:hAnsi="CG Times (WN)" w:eastAsia="等线"/>
                <w:i/>
                <w:iCs/>
              </w:rPr>
              <w:t>sl-PathSwitchConfig</w:t>
            </w:r>
            <w:r>
              <w:rPr>
                <w:rFonts w:ascii="CG Times (WN)" w:hAnsi="CG Times (WN)" w:eastAsia="等线"/>
              </w:rPr>
              <w:t xml:space="preserve"> was included in </w:t>
            </w:r>
            <w:r>
              <w:rPr>
                <w:rFonts w:ascii="CG Times (WN)" w:hAnsi="CG Times (WN)" w:eastAsia="等线"/>
                <w:i/>
                <w:iCs/>
              </w:rPr>
              <w:t>r</w:t>
            </w:r>
            <w:r>
              <w:rPr>
                <w:rFonts w:ascii="CG Times (WN)" w:hAnsi="CG Times (WN)"/>
                <w:i/>
                <w:iCs/>
              </w:rPr>
              <w:t>econfigurationWithSync</w:t>
            </w:r>
            <w:r>
              <w:rPr>
                <w:rFonts w:ascii="CG Times (WN)" w:hAnsi="CG Times (WN)"/>
              </w:rPr>
              <w:t xml:space="preserve"> included in </w:t>
            </w:r>
            <w:r>
              <w:rPr>
                <w:rFonts w:ascii="CG Times (WN)" w:hAnsi="CG Times (WN)"/>
                <w:i/>
                <w:iCs/>
              </w:rPr>
              <w:t>spCellConfig</w:t>
            </w:r>
            <w:r>
              <w:rPr>
                <w:rFonts w:ascii="CG Times (WN)" w:hAnsi="CG Times (WN)"/>
              </w:rPr>
              <w:t xml:space="preserve"> of an MCG, and when </w:t>
            </w:r>
            <w:r>
              <w:rPr>
                <w:rFonts w:ascii="CG Times (WN)" w:hAnsi="CG Times (WN)" w:eastAsia="等线"/>
              </w:rPr>
              <w:t xml:space="preserve">successfully sending </w:t>
            </w:r>
            <w:r>
              <w:rPr>
                <w:rFonts w:ascii="CG Times (WN)" w:hAnsi="CG Times (WN)" w:eastAsia="等线"/>
                <w:i/>
                <w:iCs/>
              </w:rPr>
              <w:t>RRCReconfigurationComplete</w:t>
            </w:r>
            <w:r>
              <w:rPr>
                <w:rFonts w:ascii="CG Times (WN)" w:hAnsi="CG Times (WN)" w:eastAsia="等线"/>
              </w:rPr>
              <w:t xml:space="preserve"> message (i.e., PC5 RLC acknowledgement is received from target L2 U2N Relay UE)</w:t>
            </w:r>
            <w:r>
              <w:rPr>
                <w:rFonts w:ascii="CG Times (WN)" w:hAnsi="CG Times (WN)"/>
              </w:rPr>
              <w:t>;</w:t>
            </w:r>
            <w:r>
              <w:rPr>
                <w:rFonts w:ascii="CG Times (WN)" w:hAnsi="CG Times (WN)" w:eastAsia="等线"/>
              </w:rPr>
              <w:t xml:space="preserve"> or,</w:t>
            </w:r>
          </w:p>
          <w:p>
            <w:pPr>
              <w:pStyle w:val="119"/>
              <w:ind w:left="644" w:firstLine="0"/>
              <w:rPr>
                <w:rFonts w:ascii="CG Times (WN)" w:hAnsi="CG Times (WN)" w:eastAsia="等线"/>
                <w:lang w:val="en-US" w:eastAsia="zh-CN"/>
              </w:rPr>
            </w:pPr>
            <w:r>
              <w:rPr>
                <w:rFonts w:ascii="CG Times (WN)" w:hAnsi="CG Times (WN)" w:eastAsia="等线"/>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stop timer T304 for that cell group if running;</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 xml:space="preserve">if </w:t>
            </w:r>
            <w:r>
              <w:rPr>
                <w:rFonts w:ascii="CG Times (WN)" w:hAnsi="CG Times (WN)" w:eastAsia="Batang"/>
                <w:i/>
                <w:iCs/>
              </w:rPr>
              <w:t>sl-PathSwitchConfig</w:t>
            </w:r>
            <w:r>
              <w:rPr>
                <w:rFonts w:ascii="CG Times (WN)" w:hAnsi="CG Times (WN)" w:eastAsia="Batang"/>
              </w:rPr>
              <w:t xml:space="preserve"> was included in </w:t>
            </w:r>
            <w:r>
              <w:rPr>
                <w:rFonts w:ascii="CG Times (WN)" w:hAnsi="CG Times (WN)" w:eastAsia="Batang"/>
                <w:i/>
                <w:iCs/>
              </w:rPr>
              <w:t>reconfigurationWithSync</w:t>
            </w:r>
            <w:r>
              <w:rPr>
                <w:rFonts w:ascii="CG Times (WN)" w:hAnsi="CG Times (WN)" w:eastAsia="Batang"/>
              </w:rPr>
              <w:t>:</w:t>
            </w:r>
          </w:p>
          <w:p>
            <w:pPr>
              <w:pStyle w:val="127"/>
              <w:rPr>
                <w:rFonts w:ascii="CG Times (WN)" w:hAnsi="CG Times (WN)" w:eastAsia="Batang"/>
              </w:rPr>
            </w:pPr>
            <w:r>
              <w:rPr>
                <w:rFonts w:ascii="CG Times (WN)" w:hAnsi="CG Times (WN)" w:eastAsia="Batang"/>
                <w:highlight w:val="green"/>
              </w:rPr>
              <w:t>3&gt;</w:t>
            </w:r>
            <w:r>
              <w:rPr>
                <w:rFonts w:ascii="CG Times (WN)" w:hAnsi="CG Times (WN)" w:eastAsia="Batang"/>
                <w:highlight w:val="green"/>
              </w:rPr>
              <w:tab/>
            </w:r>
            <w:r>
              <w:rPr>
                <w:rFonts w:ascii="CG Times (WN)" w:hAnsi="CG Times (WN)" w:eastAsia="Batang"/>
                <w:highlight w:val="green"/>
              </w:rPr>
              <w:t>stop timer T420;</w:t>
            </w:r>
          </w:p>
          <w:p>
            <w:pPr>
              <w:pStyle w:val="127"/>
              <w:rPr>
                <w:rFonts w:ascii="CG Times (WN)" w:hAnsi="CG Times (WN)" w:eastAsia="Batang"/>
                <w:highlight w:val="green"/>
              </w:rPr>
            </w:pPr>
            <w:r>
              <w:rPr>
                <w:rFonts w:ascii="CG Times (WN)" w:hAnsi="CG Times (WN)" w:eastAsia="Batang"/>
                <w:highlight w:val="green"/>
              </w:rPr>
              <w:t>3&gt;</w:t>
            </w:r>
            <w:r>
              <w:rPr>
                <w:rFonts w:ascii="CG Times (WN)" w:hAnsi="CG Times (WN)" w:eastAsia="Batang"/>
                <w:highlight w:val="green"/>
              </w:rPr>
              <w:tab/>
            </w:r>
            <w:r>
              <w:rPr>
                <w:rFonts w:ascii="CG Times (WN)" w:hAnsi="CG Times (WN)" w:eastAsia="PMingLiU"/>
                <w:highlight w:val="green"/>
              </w:rPr>
              <w:t>release all radio resources, including release of the RLC entities and the MAC configuration at the source side</w:t>
            </w:r>
            <w:r>
              <w:rPr>
                <w:rFonts w:ascii="CG Times (WN)" w:hAnsi="CG Times (WN)" w:eastAsia="Batang"/>
                <w:highlight w:val="green"/>
              </w:rPr>
              <w:t>;</w:t>
            </w:r>
          </w:p>
          <w:p>
            <w:pPr>
              <w:pStyle w:val="127"/>
              <w:rPr>
                <w:rFonts w:ascii="CG Times (WN)" w:hAnsi="CG Times (WN)" w:eastAsia="Batang"/>
              </w:rPr>
            </w:pPr>
            <w:r>
              <w:rPr>
                <w:rFonts w:ascii="CG Times (WN)" w:hAnsi="CG Times (WN)" w:eastAsia="Batang"/>
                <w:highlight w:val="green"/>
              </w:rPr>
              <w:t>3&gt;</w:t>
            </w:r>
            <w:r>
              <w:rPr>
                <w:rFonts w:ascii="CG Times (WN)" w:hAnsi="CG Times (WN)" w:eastAsia="Batang"/>
                <w:highlight w:val="green"/>
              </w:rPr>
              <w:tab/>
            </w:r>
            <w:r>
              <w:rPr>
                <w:rFonts w:ascii="CG Times (WN)" w:hAnsi="CG Times (WN)" w:eastAsia="Batang"/>
                <w:highlight w:val="green"/>
              </w:rPr>
              <w:t>reset MAC used in the source cell;</w:t>
            </w:r>
          </w:p>
          <w:p>
            <w:pPr>
              <w:pStyle w:val="123"/>
              <w:rPr>
                <w:rFonts w:hint="eastAsia" w:ascii="CG Times (WN)" w:hAnsi="CG Times (WN)" w:eastAsia="Batang"/>
              </w:rPr>
            </w:pPr>
            <w:r>
              <w:rPr>
                <w:rFonts w:hint="eastAsia" w:ascii="CG Times (WN)" w:hAnsi="CG Times (WN)" w:eastAsia="Batang"/>
              </w:rPr>
              <w:t xml:space="preserve"> </w:t>
            </w:r>
          </w:p>
        </w:tc>
      </w:tr>
    </w:tbl>
    <w:p>
      <w:pPr>
        <w:jc w:val="both"/>
        <w:rPr>
          <w:rFonts w:eastAsiaTheme="minorEastAsia"/>
          <w:bCs/>
          <w:lang w:val="en-US" w:eastAsia="zh-CN"/>
        </w:rPr>
      </w:pPr>
      <w:r>
        <w:rPr>
          <w:rFonts w:hint="eastAsia" w:eastAsiaTheme="minorEastAsia"/>
          <w:bCs/>
          <w:lang w:val="en-US" w:eastAsia="zh-CN"/>
        </w:rPr>
        <w:t>A</w:t>
      </w:r>
      <w:r>
        <w:rPr>
          <w:rFonts w:eastAsiaTheme="minorEastAsia"/>
          <w:bCs/>
          <w:lang w:val="en-US" w:eastAsia="zh-CN"/>
        </w:rPr>
        <w:t>dditionally, Relying on direct-to-indirect path change to implement direct path release requires the network to provide redundant information in the reconfiguration message (e.g., relay UE ID, new C-RNTI).</w:t>
      </w:r>
    </w:p>
    <w:p>
      <w:pPr>
        <w:jc w:val="both"/>
        <w:rPr>
          <w:rFonts w:eastAsiaTheme="minorEastAsia"/>
          <w:b/>
          <w:bCs/>
          <w:lang w:val="en-US" w:eastAsia="zh-CN"/>
        </w:rPr>
      </w:pPr>
      <w:r>
        <w:rPr>
          <w:rFonts w:eastAsiaTheme="minorEastAsia"/>
          <w:bCs/>
          <w:lang w:val="en-US" w:eastAsia="zh-CN"/>
        </w:rPr>
        <w:t>Therefore it is suggested to introduce a “direct path release” flag to apply simple UE behavior.</w:t>
      </w:r>
    </w:p>
    <w:p>
      <w:pPr>
        <w:pStyle w:val="67"/>
        <w:numPr>
          <w:ilvl w:val="0"/>
          <w:numId w:val="13"/>
        </w:numPr>
        <w:tabs>
          <w:tab w:val="clear" w:pos="1701"/>
        </w:tabs>
        <w:spacing w:before="100" w:beforeAutospacing="1"/>
        <w:jc w:val="both"/>
        <w:rPr>
          <w:rFonts w:eastAsiaTheme="minorEastAsia"/>
          <w:b/>
          <w:bCs/>
          <w:lang w:val="en-US" w:eastAsia="zh-CN"/>
        </w:rPr>
      </w:pPr>
      <w:r>
        <w:rPr>
          <w:rFonts w:eastAsiaTheme="minorEastAsia"/>
          <w:b/>
          <w:bCs/>
          <w:lang w:val="en-US" w:eastAsia="zh-CN"/>
        </w:rPr>
        <w:t xml:space="preserve">It is suggested </w:t>
      </w:r>
      <w:r>
        <w:rPr>
          <w:rFonts w:hint="eastAsia"/>
          <w:lang w:val="en-US" w:eastAsia="zh-CN"/>
        </w:rPr>
        <w:t xml:space="preserve">to </w:t>
      </w:r>
      <w:r>
        <w:rPr>
          <w:rFonts w:eastAsiaTheme="minorEastAsia"/>
          <w:b/>
          <w:bCs/>
          <w:lang w:val="en-US" w:eastAsia="zh-CN"/>
        </w:rPr>
        <w:t>introduce a “direct path release” flag to apply simple UE behavior</w:t>
      </w:r>
      <w:r>
        <w:rPr>
          <w:rFonts w:hint="eastAsia" w:eastAsiaTheme="minorEastAsia"/>
          <w:b/>
          <w:bCs/>
          <w:lang w:val="en-US" w:eastAsia="zh-CN"/>
        </w:rPr>
        <w:t>.</w:t>
      </w:r>
    </w:p>
    <w:p>
      <w:pPr>
        <w:pStyle w:val="3"/>
        <w:ind w:left="200" w:right="200"/>
        <w:jc w:val="both"/>
        <w:rPr>
          <w:rFonts w:hint="eastAsia"/>
          <w:lang w:val="en-US" w:eastAsia="zh-CN"/>
        </w:rPr>
      </w:pPr>
      <w:r>
        <w:rPr>
          <w:lang w:val="en-US" w:eastAsia="zh-CN"/>
        </w:rPr>
        <w:t>Indirect path failure type report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4634"/>
        <w:gridCol w:w="5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4634" w:type="dxa"/>
            <w:shd w:val="clear" w:color="auto" w:fill="FFFFFF"/>
            <w:tcMar>
              <w:top w:w="0" w:type="dxa"/>
              <w:left w:w="108" w:type="dxa"/>
              <w:bottom w:w="0" w:type="dxa"/>
              <w:right w:w="108" w:type="dxa"/>
            </w:tcMar>
          </w:tcPr>
          <w:p>
            <w:pPr>
              <w:spacing w:after="0"/>
              <w:jc w:val="both"/>
              <w:rPr>
                <w:rFonts w:hint="eastAsia" w:ascii="等线" w:hAnsi="等线" w:eastAsia="等线" w:cs="宋体"/>
                <w:color w:val="000000"/>
                <w:sz w:val="22"/>
                <w:szCs w:val="22"/>
                <w:lang w:val="en-US" w:eastAsia="zh-CN"/>
              </w:rPr>
            </w:pPr>
            <w:r>
              <w:rPr>
                <w:rFonts w:ascii="Calibri" w:hAnsi="Calibri" w:eastAsia="等线" w:cs="Calibri"/>
                <w:b/>
                <w:bCs/>
                <w:color w:val="000000"/>
                <w:sz w:val="22"/>
                <w:szCs w:val="22"/>
                <w:lang w:val="en-US" w:eastAsia="zh-CN"/>
              </w:rPr>
              <w:t>Issue 1.4: </w:t>
            </w:r>
            <w:r>
              <w:rPr>
                <w:rFonts w:ascii="Calibri" w:hAnsi="Calibri" w:eastAsia="等线" w:cs="Calibri"/>
                <w:color w:val="000000"/>
                <w:sz w:val="22"/>
                <w:szCs w:val="22"/>
                <w:lang w:val="en-US" w:eastAsia="zh-CN"/>
              </w:rPr>
              <w:t>Editor’s Note: FFS whether the detailed report types other than indirectPathAddChangeFailure, path failure, Uu-RLF, Uu failure, PC5-RLF can be included.</w:t>
            </w:r>
          </w:p>
        </w:tc>
        <w:tc>
          <w:tcPr>
            <w:tcW w:w="5223" w:type="dxa"/>
            <w:shd w:val="clear" w:color="auto" w:fill="FFFFFF"/>
            <w:tcMar>
              <w:top w:w="0" w:type="dxa"/>
              <w:left w:w="108" w:type="dxa"/>
              <w:bottom w:w="0" w:type="dxa"/>
              <w:right w:w="108" w:type="dxa"/>
            </w:tcMar>
          </w:tcPr>
          <w:p>
            <w:pPr>
              <w:spacing w:after="0"/>
              <w:jc w:val="both"/>
              <w:rPr>
                <w:rFonts w:hint="eastAsia" w:ascii="等线" w:hAnsi="等线" w:eastAsia="等线" w:cs="宋体"/>
                <w:color w:val="000000"/>
                <w:sz w:val="22"/>
                <w:szCs w:val="22"/>
                <w:lang w:val="en-US" w:eastAsia="zh-CN"/>
              </w:rPr>
            </w:pPr>
            <w:r>
              <w:rPr>
                <w:rFonts w:ascii="Calibri" w:hAnsi="Calibri" w:eastAsia="等线" w:cs="Calibri"/>
                <w:color w:val="000000"/>
                <w:sz w:val="22"/>
                <w:szCs w:val="22"/>
                <w:lang w:val="en-US" w:eastAsia="zh-CN"/>
              </w:rPr>
              <w:t>The EN can be removed. Companies can bring TP to justify new failure type if any. Then RAN2 can discuss new failure types based on companies’ contribution.</w:t>
            </w:r>
          </w:p>
        </w:tc>
      </w:tr>
    </w:tbl>
    <w:p>
      <w:pPr>
        <w:jc w:val="both"/>
        <w:rPr>
          <w:lang w:val="en-US" w:eastAsia="zh-CN"/>
        </w:rPr>
      </w:pPr>
      <w:r>
        <w:rPr>
          <w:rFonts w:hint="eastAsia"/>
          <w:lang w:val="en-US" w:eastAsia="zh-CN"/>
        </w:rPr>
        <w:t>I</w:t>
      </w:r>
      <w:r>
        <w:rPr>
          <w:lang w:val="en-US" w:eastAsia="zh-CN"/>
        </w:rPr>
        <w:t>t’s FFS whether relay UE handover is included in indirect path failure.</w:t>
      </w:r>
    </w:p>
    <w:p>
      <w:pPr>
        <w:jc w:val="both"/>
        <w:rPr>
          <w:rFonts w:hint="eastAsia"/>
          <w:lang w:eastAsia="zh-CN"/>
        </w:rPr>
      </w:pPr>
      <w:r>
        <w:t>According to last RAN</w:t>
      </w:r>
      <w:r>
        <w:rPr>
          <w:rFonts w:hint="eastAsia"/>
          <w:lang w:eastAsia="zh-CN"/>
        </w:rPr>
        <w:t>2</w:t>
      </w:r>
      <w:r>
        <w:rPr>
          <w:lang w:eastAsia="zh-CN"/>
        </w:rPr>
        <w:t xml:space="preserve"> meeting’s agreement, the network determines when the indirect path is released at remote UE for relay UE’s HO.  No special-case handling at the relay UE for the case that the relay UE hands over before the indirect path is released.  The MP remote UE does not trigger reestablishment when it receives the notification message for relay HO.</w:t>
      </w:r>
    </w:p>
    <w:p>
      <w:pPr>
        <w:jc w:val="both"/>
      </w:pPr>
      <w:r>
        <w:t xml:space="preserve">With this agreement, we think the “relayUE-HO” shall not be detected by MP remote UE as a cause for indirect path failure. So, this EN should be removed from the specification. </w:t>
      </w:r>
    </w:p>
    <w:p>
      <w:pPr>
        <w:pStyle w:val="67"/>
        <w:numPr>
          <w:ilvl w:val="0"/>
          <w:numId w:val="13"/>
        </w:numPr>
        <w:tabs>
          <w:tab w:val="clear" w:pos="1701"/>
        </w:tabs>
        <w:spacing w:before="100" w:beforeAutospacing="1"/>
        <w:jc w:val="both"/>
        <w:rPr>
          <w:b/>
          <w:bCs/>
        </w:rPr>
      </w:pPr>
      <w:r>
        <w:rPr>
          <w:b/>
          <w:bCs/>
        </w:rPr>
        <w:t xml:space="preserve">“Relay UE Handover” shall not be included as a failure type in </w:t>
      </w:r>
      <w:r>
        <w:rPr>
          <w:b/>
          <w:bCs/>
          <w:i/>
          <w:iCs/>
        </w:rPr>
        <w:t>IndirectPathFailureInformation</w:t>
      </w:r>
      <w:r>
        <w:rPr>
          <w:b/>
          <w:bCs/>
        </w:rPr>
        <w:t xml:space="preserve">. </w:t>
      </w:r>
    </w:p>
    <w:p>
      <w:pPr>
        <w:pStyle w:val="3"/>
        <w:ind w:left="200" w:right="200"/>
        <w:jc w:val="both"/>
        <w:rPr>
          <w:lang w:val="en-US" w:eastAsia="zh-CN"/>
        </w:rPr>
      </w:pPr>
      <w:r>
        <w:rPr>
          <w:rFonts w:hint="eastAsia"/>
          <w:lang w:val="en-US" w:eastAsia="zh-CN"/>
        </w:rPr>
        <w:t>T42</w:t>
      </w:r>
      <w:r>
        <w:rPr>
          <w:lang w:val="en-US" w:eastAsia="zh-CN"/>
        </w:rPr>
        <w:t>1</w:t>
      </w:r>
      <w:r>
        <w:rPr>
          <w:rFonts w:hint="eastAsia"/>
          <w:lang w:val="en-US" w:eastAsia="zh-CN"/>
        </w:rPr>
        <w:t xml:space="preserve"> for scenario 2</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4634"/>
        <w:gridCol w:w="5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4634" w:type="dxa"/>
            <w:shd w:val="clear" w:color="auto" w:fill="FFFFFF"/>
            <w:tcMar>
              <w:top w:w="0" w:type="dxa"/>
              <w:left w:w="108" w:type="dxa"/>
              <w:bottom w:w="0" w:type="dxa"/>
              <w:right w:w="108" w:type="dxa"/>
            </w:tcMar>
          </w:tcPr>
          <w:p>
            <w:pPr>
              <w:spacing w:after="0"/>
              <w:jc w:val="both"/>
              <w:rPr>
                <w:rFonts w:hint="eastAsia" w:ascii="等线" w:hAnsi="等线" w:eastAsia="等线" w:cs="宋体"/>
                <w:color w:val="000000"/>
                <w:sz w:val="22"/>
                <w:szCs w:val="22"/>
                <w:lang w:val="en-US" w:eastAsia="zh-CN"/>
              </w:rPr>
            </w:pPr>
            <w:r>
              <w:rPr>
                <w:rFonts w:ascii="Calibri" w:hAnsi="Calibri" w:eastAsia="等线" w:cs="Calibri"/>
                <w:color w:val="000000"/>
                <w:sz w:val="22"/>
                <w:szCs w:val="22"/>
                <w:lang w:val="en-US" w:eastAsia="zh-CN"/>
              </w:rPr>
              <w:t>Issue 2.1: Editor’s Note: whether T421 is applicable to scenario 2.</w:t>
            </w:r>
          </w:p>
        </w:tc>
        <w:tc>
          <w:tcPr>
            <w:tcW w:w="5223" w:type="dxa"/>
            <w:shd w:val="clear" w:color="auto" w:fill="FFFFFF"/>
            <w:tcMar>
              <w:top w:w="0" w:type="dxa"/>
              <w:left w:w="108" w:type="dxa"/>
              <w:bottom w:w="0" w:type="dxa"/>
              <w:right w:w="108" w:type="dxa"/>
            </w:tcMar>
          </w:tcPr>
          <w:p>
            <w:pPr>
              <w:spacing w:after="0"/>
              <w:jc w:val="both"/>
              <w:rPr>
                <w:rFonts w:hint="eastAsia" w:ascii="等线" w:hAnsi="等线" w:eastAsia="等线" w:cs="宋体"/>
                <w:color w:val="000000"/>
                <w:sz w:val="22"/>
                <w:szCs w:val="22"/>
                <w:lang w:val="en-US" w:eastAsia="zh-CN"/>
              </w:rPr>
            </w:pPr>
            <w:r>
              <w:rPr>
                <w:rFonts w:ascii="Calibri" w:hAnsi="Calibri" w:eastAsia="等线" w:cs="Calibri"/>
                <w:color w:val="000000"/>
                <w:sz w:val="22"/>
                <w:szCs w:val="22"/>
                <w:lang w:val="en-US" w:eastAsia="zh-CN"/>
              </w:rPr>
              <w:t>The EN can be removed, since there is no clear benefit to introduce similar timer to scenario 2.</w:t>
            </w:r>
          </w:p>
        </w:tc>
      </w:tr>
    </w:tbl>
    <w:p>
      <w:pPr>
        <w:jc w:val="both"/>
        <w:rPr>
          <w:lang w:val="en-US" w:eastAsia="zh-CN"/>
        </w:rPr>
      </w:pPr>
      <w:r>
        <w:rPr>
          <w:rFonts w:hint="eastAsia"/>
          <w:lang w:val="en-US" w:eastAsia="zh-CN"/>
        </w:rPr>
        <w:t>It</w:t>
      </w:r>
      <w:r>
        <w:rPr>
          <w:lang w:val="en-US" w:eastAsia="zh-CN"/>
        </w:rPr>
        <w:t>’</w:t>
      </w:r>
      <w:r>
        <w:rPr>
          <w:rFonts w:hint="eastAsia"/>
          <w:lang w:val="en-US" w:eastAsia="zh-CN"/>
        </w:rPr>
        <w:t xml:space="preserve">s FFS </w:t>
      </w:r>
      <w:r>
        <w:t xml:space="preserve">whether </w:t>
      </w:r>
      <w:r>
        <w:rPr>
          <w:rFonts w:hint="eastAsia"/>
          <w:bCs/>
          <w:lang w:val="en-US" w:eastAsia="zh-CN"/>
        </w:rPr>
        <w:t>T42</w:t>
      </w:r>
      <w:r>
        <w:rPr>
          <w:bCs/>
          <w:lang w:val="en-US" w:eastAsia="zh-CN"/>
        </w:rPr>
        <w:t>1</w:t>
      </w:r>
      <w:r>
        <w:rPr>
          <w:rFonts w:hint="eastAsia"/>
          <w:lang w:val="en-US" w:eastAsia="zh-CN"/>
        </w:rPr>
        <w:t xml:space="preserve"> </w:t>
      </w:r>
      <w:r>
        <w:t>is applicable to scenario 2</w:t>
      </w:r>
      <w:r>
        <w:rPr>
          <w:rFonts w:hint="eastAsia"/>
          <w:lang w:val="en-US" w:eastAsia="zh-CN"/>
        </w:rPr>
        <w:t xml:space="preserve">. </w:t>
      </w:r>
    </w:p>
    <w:p>
      <w:pPr>
        <w:jc w:val="both"/>
        <w:rPr>
          <w:lang w:val="en-US" w:eastAsia="zh-CN"/>
        </w:rPr>
      </w:pPr>
      <w:r>
        <w:rPr>
          <w:bCs/>
          <w:lang w:val="en-US" w:eastAsia="zh-CN"/>
        </w:rPr>
        <w:t xml:space="preserve">Regarding scenario1, </w:t>
      </w:r>
      <w:r>
        <w:rPr>
          <w:rFonts w:hint="eastAsia"/>
          <w:bCs/>
          <w:lang w:val="en-US" w:eastAsia="zh-CN"/>
        </w:rPr>
        <w:t>T42</w:t>
      </w:r>
      <w:r>
        <w:rPr>
          <w:bCs/>
          <w:lang w:val="en-US" w:eastAsia="zh-CN"/>
        </w:rPr>
        <w:t>1</w:t>
      </w:r>
      <w:r>
        <w:rPr>
          <w:rFonts w:hint="eastAsia"/>
          <w:lang w:val="en-US" w:eastAsia="zh-CN"/>
        </w:rPr>
        <w:t xml:space="preserve"> timer is started upon receiving the indirect path command, and stopped upon receiving the PC5 RLC ACK for RRCReconfigurationComplete message. Upon </w:t>
      </w:r>
      <w:r>
        <w:rPr>
          <w:rFonts w:hint="eastAsia"/>
          <w:bCs/>
          <w:lang w:val="en-US" w:eastAsia="zh-CN"/>
        </w:rPr>
        <w:t>T42</w:t>
      </w:r>
      <w:r>
        <w:rPr>
          <w:bCs/>
          <w:lang w:val="en-US" w:eastAsia="zh-CN"/>
        </w:rPr>
        <w:t>1</w:t>
      </w:r>
      <w:r>
        <w:rPr>
          <w:rFonts w:hint="eastAsia"/>
          <w:lang w:val="en-US" w:eastAsia="zh-CN"/>
        </w:rPr>
        <w:t xml:space="preserve"> timer expiry, UE considers the indirect path addition/change fails, and initiates indirect path failure reporting procedure.</w:t>
      </w:r>
    </w:p>
    <w:p>
      <w:pPr>
        <w:jc w:val="both"/>
        <w:rPr>
          <w:lang w:val="en-US" w:eastAsia="zh-CN"/>
        </w:rPr>
      </w:pPr>
      <w:r>
        <w:rPr>
          <w:rFonts w:hint="eastAsia"/>
          <w:lang w:val="en-US" w:eastAsia="zh-CN"/>
        </w:rPr>
        <w:t xml:space="preserve">When it comes to scenario2, the link between remote UE and relay UE is a ideal link. From 3GPP perspective, we </w:t>
      </w:r>
      <w:r>
        <w:rPr>
          <w:lang w:val="en-US" w:eastAsia="zh-CN"/>
        </w:rPr>
        <w:t xml:space="preserve">think </w:t>
      </w:r>
      <w:r>
        <w:rPr>
          <w:rFonts w:hint="eastAsia"/>
          <w:lang w:val="en-US" w:eastAsia="zh-CN"/>
        </w:rPr>
        <w:t>remote UE does not need to perform a discovery procedure and link establishment procedure</w:t>
      </w:r>
      <w:r>
        <w:rPr>
          <w:lang w:val="en-US" w:eastAsia="zh-CN"/>
        </w:rPr>
        <w:t xml:space="preserve"> via non-3GPP link. And according to previous agreement, only connected relay UE will be reported to network within scenario2</w:t>
      </w:r>
      <w:r>
        <w:rPr>
          <w:rFonts w:hint="eastAsia"/>
          <w:lang w:val="en-US" w:eastAsia="zh-CN"/>
        </w:rPr>
        <w:t>. Therefore, no need to introduce T42</w:t>
      </w:r>
      <w:r>
        <w:rPr>
          <w:lang w:val="en-US" w:eastAsia="zh-CN"/>
        </w:rPr>
        <w:t>1</w:t>
      </w:r>
      <w:r>
        <w:rPr>
          <w:rFonts w:hint="eastAsia"/>
          <w:lang w:val="en-US" w:eastAsia="zh-CN"/>
        </w:rPr>
        <w:t xml:space="preserve"> timer to control  indirect path addition/change procedure.</w:t>
      </w:r>
    </w:p>
    <w:p>
      <w:pPr>
        <w:numPr>
          <w:ilvl w:val="0"/>
          <w:numId w:val="15"/>
        </w:numPr>
        <w:jc w:val="both"/>
        <w:rPr>
          <w:b/>
          <w:bCs/>
          <w:lang w:val="en-US" w:eastAsia="zh-CN"/>
        </w:rPr>
      </w:pPr>
      <w:r>
        <w:rPr>
          <w:rFonts w:hint="eastAsia"/>
          <w:b/>
          <w:bCs/>
          <w:lang w:val="en-US" w:eastAsia="zh-CN"/>
        </w:rPr>
        <w:t xml:space="preserve">The link between remote UE and relay UE is an ideal link from 3GPP perspective, we can consider </w:t>
      </w:r>
      <w:r>
        <w:rPr>
          <w:rFonts w:hint="eastAsia"/>
          <w:b/>
          <w:lang w:val="en-US" w:eastAsia="zh-CN"/>
        </w:rPr>
        <w:t xml:space="preserve">remote </w:t>
      </w:r>
      <w:r>
        <w:rPr>
          <w:rFonts w:hint="eastAsia"/>
          <w:b/>
          <w:bCs/>
          <w:lang w:val="en-US" w:eastAsia="zh-CN"/>
        </w:rPr>
        <w:t xml:space="preserve">UE does not need to perform a discovery procedure and link establishment procedure, and there is no latency to perform indirect path change. </w:t>
      </w:r>
    </w:p>
    <w:p>
      <w:pPr>
        <w:pStyle w:val="67"/>
        <w:numPr>
          <w:ilvl w:val="0"/>
          <w:numId w:val="13"/>
        </w:numPr>
        <w:tabs>
          <w:tab w:val="clear" w:pos="1701"/>
        </w:tabs>
        <w:spacing w:before="100" w:beforeAutospacing="1"/>
        <w:jc w:val="both"/>
        <w:rPr>
          <w:lang w:val="en-US" w:eastAsia="zh-CN"/>
        </w:rPr>
      </w:pPr>
      <w:r>
        <w:rPr>
          <w:rFonts w:hint="eastAsia"/>
          <w:lang w:val="en-US" w:eastAsia="zh-CN"/>
        </w:rPr>
        <w:t>For Scenario 2, no need to introduce T42</w:t>
      </w:r>
      <w:r>
        <w:rPr>
          <w:lang w:val="en-US" w:eastAsia="zh-CN"/>
        </w:rPr>
        <w:t>1</w:t>
      </w:r>
      <w:r>
        <w:rPr>
          <w:rFonts w:hint="eastAsia"/>
          <w:lang w:val="en-US" w:eastAsia="zh-CN"/>
        </w:rPr>
        <w:t xml:space="preserve"> timer to control</w:t>
      </w:r>
      <w:r>
        <w:rPr>
          <w:rFonts w:hint="eastAsia" w:eastAsia="宋体"/>
          <w:lang w:val="en-US" w:eastAsia="zh-CN"/>
        </w:rPr>
        <w:t xml:space="preserve"> indirect path addition/change</w:t>
      </w:r>
      <w:r>
        <w:rPr>
          <w:rFonts w:hint="eastAsia"/>
          <w:lang w:val="en-US" w:eastAsia="zh-CN"/>
        </w:rPr>
        <w:t xml:space="preserve"> procedure.</w:t>
      </w:r>
    </w:p>
    <w:p>
      <w:pPr>
        <w:pStyle w:val="3"/>
        <w:ind w:left="200" w:right="200"/>
        <w:jc w:val="both"/>
        <w:rPr>
          <w:rFonts w:hint="eastAsia"/>
          <w:lang w:val="en-US" w:eastAsia="zh-CN"/>
        </w:rPr>
      </w:pPr>
      <w:r>
        <w:rPr>
          <w:rFonts w:hint="eastAsia"/>
          <w:lang w:val="en-US" w:eastAsia="zh-CN"/>
        </w:rPr>
        <w:t>Indirect path addition/change</w:t>
      </w:r>
    </w:p>
    <w:tbl>
      <w:tblPr>
        <w:tblStyle w:val="43"/>
        <w:tblW w:w="0" w:type="auto"/>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3991"/>
        <w:gridCol w:w="5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7791" w:type="dxa"/>
            <w:shd w:val="clear" w:color="auto" w:fill="FFFFFF"/>
            <w:tcMar>
              <w:top w:w="0" w:type="dxa"/>
              <w:left w:w="108" w:type="dxa"/>
              <w:bottom w:w="0" w:type="dxa"/>
              <w:right w:w="108" w:type="dxa"/>
            </w:tcMar>
          </w:tcPr>
          <w:p>
            <w:pPr>
              <w:spacing w:after="0"/>
              <w:jc w:val="both"/>
              <w:rPr>
                <w:rFonts w:ascii="等线" w:hAnsi="等线" w:eastAsia="等线" w:cs="宋体"/>
                <w:color w:val="000000" w:themeColor="text1"/>
                <w:sz w:val="22"/>
                <w:szCs w:val="22"/>
                <w:lang w:val="en-US" w:eastAsia="zh-CN"/>
                <w14:textFill>
                  <w14:solidFill>
                    <w14:schemeClr w14:val="tx1"/>
                  </w14:solidFill>
                </w14:textFill>
              </w:rPr>
            </w:pPr>
            <w:r>
              <w:rPr>
                <w:rFonts w:ascii="Calibri" w:hAnsi="Calibri" w:eastAsia="等线" w:cs="Calibri"/>
                <w:b/>
                <w:bCs/>
                <w:color w:val="000000" w:themeColor="text1"/>
                <w:sz w:val="22"/>
                <w:szCs w:val="22"/>
                <w:lang w:val="en-US" w:eastAsia="zh-CN"/>
                <w14:textFill>
                  <w14:solidFill>
                    <w14:schemeClr w14:val="tx1"/>
                  </w14:solidFill>
                </w14:textFill>
              </w:rPr>
              <w:t>Issue 1.5:</w:t>
            </w:r>
            <w:r>
              <w:rPr>
                <w:rFonts w:ascii="Calibri" w:hAnsi="Calibri" w:eastAsia="等线" w:cs="Calibri"/>
                <w:color w:val="000000" w:themeColor="text1"/>
                <w:sz w:val="22"/>
                <w:szCs w:val="22"/>
                <w:lang w:val="en-US" w:eastAsia="zh-CN"/>
                <w14:textFill>
                  <w14:solidFill>
                    <w14:schemeClr w14:val="tx1"/>
                  </w14:solidFill>
                </w14:textFill>
              </w:rPr>
              <w:t> To confirm that upon detecting radio link failure of the direct path while indirect path change or addition is ongoing, RRC reestablishment is triggered.</w:t>
            </w:r>
          </w:p>
        </w:tc>
        <w:tc>
          <w:tcPr>
            <w:tcW w:w="12190" w:type="dxa"/>
            <w:shd w:val="clear" w:color="auto" w:fill="FFFFFF"/>
            <w:tcMar>
              <w:top w:w="0" w:type="dxa"/>
              <w:left w:w="108" w:type="dxa"/>
              <w:bottom w:w="0" w:type="dxa"/>
              <w:right w:w="108" w:type="dxa"/>
            </w:tcMar>
          </w:tcPr>
          <w:p>
            <w:pPr>
              <w:spacing w:after="160" w:line="231" w:lineRule="atLeast"/>
              <w:jc w:val="both"/>
              <w:rPr>
                <w:rFonts w:hint="eastAsia" w:ascii="等线" w:hAnsi="等线" w:eastAsia="等线" w:cs="宋体"/>
                <w:color w:val="000000" w:themeColor="text1"/>
                <w:sz w:val="22"/>
                <w:szCs w:val="22"/>
                <w:lang w:val="en-US" w:eastAsia="zh-CN"/>
                <w14:textFill>
                  <w14:solidFill>
                    <w14:schemeClr w14:val="tx1"/>
                  </w14:solidFill>
                </w14:textFill>
              </w:rPr>
            </w:pPr>
            <w:r>
              <w:rPr>
                <w:rFonts w:ascii="Calibri" w:hAnsi="Calibri" w:eastAsia="等线" w:cs="Calibri"/>
                <w:color w:val="000000" w:themeColor="text1"/>
                <w:sz w:val="22"/>
                <w:szCs w:val="22"/>
                <w:lang w:val="en-US" w:eastAsia="zh-CN"/>
                <w14:textFill>
                  <w14:solidFill>
                    <w14:schemeClr w14:val="tx1"/>
                  </w14:solidFill>
                </w14:textFill>
              </w:rPr>
              <w:t>This issue was raised by company to align the MR-DC handling “upon detecting radio link failure of the MCG while PSCell change or PSCell addition is ongoing, RRC reestablishment is triggered in 5.3.7.2”. Companies can submit RIL or bring TP on this.</w:t>
            </w:r>
          </w:p>
        </w:tc>
      </w:tr>
    </w:tbl>
    <w:p>
      <w:pPr>
        <w:jc w:val="both"/>
        <w:rPr>
          <w:lang w:val="en-US" w:eastAsia="zh-CN"/>
        </w:rPr>
      </w:pPr>
      <w:r>
        <w:rPr>
          <w:rFonts w:hint="eastAsia"/>
          <w:lang w:val="en-US" w:eastAsia="zh-CN"/>
        </w:rPr>
        <w:t>O</w:t>
      </w:r>
      <w:r>
        <w:rPr>
          <w:lang w:val="en-US" w:eastAsia="zh-CN"/>
        </w:rPr>
        <w:t>ne remaining issue related to indirect path addition/change is whether “upon detecting radio link failure of the direct path while indirect path change or addition is ongoing, RRC reestablishment is triggered” is needed.</w:t>
      </w:r>
    </w:p>
    <w:p>
      <w:pPr>
        <w:jc w:val="both"/>
        <w:rPr>
          <w:lang w:val="en-US" w:eastAsia="zh-CN"/>
        </w:rPr>
      </w:pPr>
      <w:r>
        <w:rPr>
          <w:lang w:val="en-US" w:eastAsia="zh-CN"/>
        </w:rPr>
        <w:t>Regarding path</w:t>
      </w:r>
      <w:r>
        <w:rPr>
          <w:rFonts w:hint="eastAsia"/>
          <w:lang w:val="en-US" w:eastAsia="zh-CN"/>
        </w:rPr>
        <w:t xml:space="preserve"> </w:t>
      </w:r>
      <w:r>
        <w:rPr>
          <w:lang w:val="en-US" w:eastAsia="zh-CN"/>
        </w:rPr>
        <w:t>addition, path addition is not completed, we think UE is still a single direct path UE. Legacy RRC re-establishment of Uu interface can handle this issue.</w:t>
      </w:r>
    </w:p>
    <w:p>
      <w:pPr>
        <w:jc w:val="both"/>
        <w:rPr>
          <w:rFonts w:hint="eastAsia"/>
          <w:lang w:val="en-US" w:eastAsia="zh-CN"/>
        </w:rPr>
      </w:pPr>
      <w:r>
        <w:rPr>
          <w:lang w:val="en-US" w:eastAsia="zh-CN"/>
        </w:rPr>
        <w:t>Regarding path change, according to current specification, remote UE will release connection with source relay UE, UE is a single direct path UE during path change, legacy RRC re-establishment of Uu interface can also be reused to handle this issue.</w:t>
      </w:r>
    </w:p>
    <w:p>
      <w:pPr>
        <w:pStyle w:val="67"/>
        <w:numPr>
          <w:ilvl w:val="0"/>
          <w:numId w:val="13"/>
        </w:numPr>
        <w:tabs>
          <w:tab w:val="clear" w:pos="1701"/>
        </w:tabs>
        <w:spacing w:before="100" w:beforeAutospacing="1"/>
        <w:jc w:val="both"/>
        <w:rPr>
          <w:lang w:val="en-US" w:eastAsia="zh-CN"/>
        </w:rPr>
      </w:pPr>
      <w:r>
        <w:rPr>
          <w:rFonts w:hint="eastAsia"/>
          <w:lang w:val="en-US" w:eastAsia="zh-CN"/>
        </w:rPr>
        <w:t>L</w:t>
      </w:r>
      <w:r>
        <w:rPr>
          <w:lang w:val="en-US" w:eastAsia="zh-CN"/>
        </w:rPr>
        <w:t xml:space="preserve">egacy </w:t>
      </w:r>
      <w:r>
        <w:rPr>
          <w:rFonts w:hint="eastAsia"/>
          <w:lang w:val="en-US" w:eastAsia="zh-CN"/>
        </w:rPr>
        <w:t xml:space="preserve">RRC </w:t>
      </w:r>
      <w:r>
        <w:rPr>
          <w:lang w:val="en-US" w:eastAsia="zh-CN"/>
        </w:rPr>
        <w:t xml:space="preserve">reestablishment condition and procedure </w:t>
      </w:r>
      <w:r>
        <w:rPr>
          <w:rFonts w:hint="eastAsia"/>
          <w:lang w:val="en-US" w:eastAsia="zh-CN"/>
        </w:rPr>
        <w:t xml:space="preserve">are reused </w:t>
      </w:r>
      <w:r>
        <w:rPr>
          <w:lang w:val="en-US" w:eastAsia="zh-CN"/>
        </w:rPr>
        <w:t xml:space="preserve">to handle </w:t>
      </w:r>
      <w:r>
        <w:rPr>
          <w:rFonts w:hint="eastAsia"/>
          <w:lang w:val="en-US" w:eastAsia="zh-CN"/>
        </w:rPr>
        <w:t xml:space="preserve">the case that </w:t>
      </w:r>
      <w:r>
        <w:rPr>
          <w:lang w:val="en-US" w:eastAsia="zh-CN"/>
        </w:rPr>
        <w:t>radio link failure of the direct path</w:t>
      </w:r>
      <w:r>
        <w:rPr>
          <w:rFonts w:hint="eastAsia"/>
          <w:lang w:val="en-US" w:eastAsia="zh-CN"/>
        </w:rPr>
        <w:t xml:space="preserve"> is detected</w:t>
      </w:r>
      <w:r>
        <w:rPr>
          <w:lang w:val="en-US" w:eastAsia="zh-CN"/>
        </w:rPr>
        <w:t xml:space="preserve"> while indirect path change or addition is ongoing. No optimization is needed.</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lang w:val="en-US" w:eastAsia="zh-CN"/>
        </w:rPr>
        <w:t xml:space="preserve">In this contribution, </w:t>
      </w:r>
      <w:r>
        <w:rPr>
          <w:rFonts w:hint="eastAsia"/>
          <w:lang w:val="en-US" w:eastAsia="zh-CN"/>
        </w:rPr>
        <w:t>following proposals are given:</w:t>
      </w:r>
    </w:p>
    <w:p>
      <w:pPr>
        <w:pStyle w:val="67"/>
        <w:numPr>
          <w:ilvl w:val="0"/>
          <w:numId w:val="16"/>
        </w:numPr>
        <w:tabs>
          <w:tab w:val="clear" w:pos="1701"/>
        </w:tabs>
        <w:spacing w:before="100" w:beforeAutospacing="1"/>
        <w:jc w:val="both"/>
        <w:rPr>
          <w:rFonts w:hint="eastAsia"/>
        </w:rPr>
      </w:pPr>
      <w:r>
        <w:rPr>
          <w:rFonts w:hint="eastAsia"/>
        </w:rPr>
        <w:t>Support RRC state is enclosed in PC5 Relay Discovery message sent by the relay UE.</w:t>
      </w:r>
    </w:p>
    <w:p>
      <w:pPr>
        <w:pStyle w:val="67"/>
        <w:numPr>
          <w:ilvl w:val="0"/>
          <w:numId w:val="16"/>
        </w:numPr>
        <w:tabs>
          <w:tab w:val="clear" w:pos="1701"/>
        </w:tabs>
        <w:spacing w:before="100" w:beforeAutospacing="1"/>
        <w:jc w:val="both"/>
        <w:rPr>
          <w:rFonts w:hint="eastAsia"/>
        </w:rPr>
      </w:pPr>
      <w:r>
        <w:rPr>
          <w:rFonts w:hint="eastAsia"/>
        </w:rPr>
        <w:t xml:space="preserve">Do not support NW indication to remote UE to </w:t>
      </w:r>
      <w:r>
        <w:rPr>
          <w:rFonts w:hint="eastAsia" w:eastAsia="宋体"/>
          <w:lang w:val="en-US" w:eastAsia="zh-CN"/>
        </w:rPr>
        <w:t>indicate</w:t>
      </w:r>
      <w:r>
        <w:rPr>
          <w:rFonts w:hint="eastAsia"/>
        </w:rPr>
        <w:t xml:space="preserve"> whether PC5-RRC trigger is used or not.</w:t>
      </w:r>
    </w:p>
    <w:p>
      <w:pPr>
        <w:pStyle w:val="67"/>
        <w:numPr>
          <w:ilvl w:val="0"/>
          <w:numId w:val="16"/>
        </w:numPr>
        <w:tabs>
          <w:tab w:val="clear" w:pos="1701"/>
        </w:tabs>
        <w:spacing w:before="100" w:beforeAutospacing="1"/>
        <w:jc w:val="both"/>
        <w:rPr>
          <w:lang w:val="en-US" w:eastAsia="zh-CN"/>
        </w:rPr>
      </w:pPr>
      <w:r>
        <w:rPr>
          <w:rFonts w:hint="eastAsia"/>
          <w:lang w:val="en-US" w:eastAsia="zh-CN"/>
        </w:rPr>
        <w:t>Regarding</w:t>
      </w:r>
      <w:r>
        <w:rPr>
          <w:lang w:val="en-US" w:eastAsia="zh-CN"/>
        </w:rPr>
        <w:t xml:space="preserve"> </w:t>
      </w:r>
      <w:r>
        <w:rPr>
          <w:rFonts w:hint="eastAsia"/>
          <w:lang w:val="en-US" w:eastAsia="zh-CN"/>
        </w:rPr>
        <w:t xml:space="preserve">direct </w:t>
      </w:r>
      <w:r>
        <w:rPr>
          <w:rFonts w:hint="eastAsia" w:eastAsia="宋体"/>
          <w:lang w:val="en-US" w:eastAsia="zh-CN"/>
        </w:rPr>
        <w:t>SRB1</w:t>
      </w:r>
      <w:r>
        <w:rPr>
          <w:rFonts w:hint="eastAsia"/>
          <w:lang w:val="en-US" w:eastAsia="zh-CN"/>
        </w:rPr>
        <w:t xml:space="preserve"> and split SRB1 without duplication</w:t>
      </w:r>
      <w:r>
        <w:rPr>
          <w:lang w:val="en-US" w:eastAsia="zh-CN"/>
        </w:rPr>
        <w:t>, t</w:t>
      </w:r>
      <w:r>
        <w:rPr>
          <w:rFonts w:hint="eastAsia"/>
          <w:lang w:val="en-US" w:eastAsia="zh-CN"/>
        </w:rPr>
        <w:t>he stop condition of T42</w:t>
      </w:r>
      <w:r>
        <w:rPr>
          <w:lang w:val="en-US" w:eastAsia="zh-CN"/>
        </w:rPr>
        <w:t>1</w:t>
      </w:r>
      <w:r>
        <w:rPr>
          <w:rFonts w:hint="eastAsia"/>
          <w:lang w:val="en-US" w:eastAsia="zh-CN"/>
        </w:rPr>
        <w:t xml:space="preserve"> for indirect path addition/change is </w:t>
      </w:r>
      <w:r>
        <w:rPr>
          <w:rFonts w:hint="eastAsia" w:eastAsia="宋体"/>
          <w:lang w:val="en-US" w:eastAsia="zh-CN"/>
        </w:rPr>
        <w:t>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67"/>
        <w:numPr>
          <w:ilvl w:val="0"/>
          <w:numId w:val="16"/>
        </w:numPr>
        <w:tabs>
          <w:tab w:val="clear" w:pos="1701"/>
        </w:tabs>
        <w:spacing w:before="100" w:beforeAutospacing="1"/>
        <w:jc w:val="both"/>
        <w:rPr>
          <w:lang w:val="en-US" w:eastAsia="zh-CN"/>
        </w:rPr>
      </w:pPr>
      <w:r>
        <w:rPr>
          <w:lang w:val="en-US" w:eastAsia="zh-CN"/>
        </w:rPr>
        <w:t>Up to UE implementation to maintai</w:t>
      </w:r>
      <w:r>
        <w:rPr>
          <w:rFonts w:hint="eastAsia"/>
          <w:lang w:val="en-US" w:eastAsia="zh-CN"/>
        </w:rPr>
        <w:t xml:space="preserve">n or </w:t>
      </w:r>
      <w:r>
        <w:rPr>
          <w:lang w:val="en-US" w:eastAsia="zh-CN"/>
        </w:rPr>
        <w:t xml:space="preserve">release PC5 connection with relay UE </w:t>
      </w:r>
      <w:r>
        <w:rPr>
          <w:rFonts w:hint="eastAsia"/>
          <w:lang w:val="en-US" w:eastAsia="zh-CN"/>
        </w:rPr>
        <w:t>upon</w:t>
      </w:r>
      <w:r>
        <w:rPr>
          <w:lang w:val="en-US" w:eastAsia="zh-CN"/>
        </w:rPr>
        <w:t xml:space="preserve"> indirect path modif</w:t>
      </w:r>
      <w:r>
        <w:rPr>
          <w:rFonts w:hint="eastAsia"/>
          <w:lang w:val="en-US" w:eastAsia="zh-CN"/>
        </w:rPr>
        <w:t>ication</w:t>
      </w:r>
      <w:r>
        <w:rPr>
          <w:lang w:val="en-US" w:eastAsia="zh-CN"/>
        </w:rPr>
        <w:t>/release.</w:t>
      </w:r>
    </w:p>
    <w:p>
      <w:pPr>
        <w:pStyle w:val="67"/>
        <w:numPr>
          <w:ilvl w:val="0"/>
          <w:numId w:val="16"/>
        </w:numPr>
        <w:tabs>
          <w:tab w:val="clear" w:pos="1701"/>
        </w:tabs>
        <w:spacing w:before="100" w:beforeAutospacing="1"/>
        <w:jc w:val="both"/>
        <w:rPr>
          <w:lang w:val="en-US" w:eastAsia="zh-CN"/>
        </w:rPr>
      </w:pPr>
      <w:r>
        <w:rPr>
          <w:rFonts w:hint="eastAsia"/>
          <w:lang w:val="en-US" w:eastAsia="zh-CN"/>
        </w:rPr>
        <w:t>Regarding security key update during direct path addition/change, it is suggested to discuss following two options:</w:t>
      </w:r>
    </w:p>
    <w:p>
      <w:pPr>
        <w:ind w:left="600" w:leftChars="300"/>
        <w:jc w:val="both"/>
        <w:rPr>
          <w:rFonts w:hint="default"/>
          <w:b/>
          <w:bCs/>
          <w:lang w:val="en-US" w:eastAsia="zh-CN"/>
        </w:rPr>
      </w:pPr>
      <w:r>
        <w:rPr>
          <w:rFonts w:hint="eastAsia"/>
          <w:b/>
          <w:bCs/>
          <w:lang w:val="en-US" w:eastAsia="zh-CN"/>
        </w:rPr>
        <w:t>Option 1: Support gNB and UE exchanging PDCP switch indication to indicate when the packet is ciphered with new key.</w:t>
      </w:r>
    </w:p>
    <w:p>
      <w:pPr>
        <w:ind w:left="600" w:leftChars="300"/>
        <w:jc w:val="both"/>
        <w:rPr>
          <w:lang w:val="en-US" w:eastAsia="zh-CN"/>
        </w:rPr>
      </w:pPr>
      <w:r>
        <w:rPr>
          <w:rFonts w:hint="eastAsia"/>
          <w:b/>
          <w:bCs/>
          <w:lang w:val="en-US" w:eastAsia="zh-CN"/>
        </w:rPr>
        <w:t>Option 2: It is up to gNB implementation to configure RLC re-establish for relay UE and remote UE. Upon RLC re-establishment, remote UE re-transmits UL packets that have not been acknowledged by PDCP status report, irrespective of whether RLC-ACK of the packet is received or not. For downlink packet, it is up to gNB to determine how to re-transmit the packets.</w:t>
      </w:r>
    </w:p>
    <w:p>
      <w:pPr>
        <w:pStyle w:val="67"/>
        <w:numPr>
          <w:ilvl w:val="0"/>
          <w:numId w:val="16"/>
        </w:numPr>
        <w:tabs>
          <w:tab w:val="clear" w:pos="1701"/>
        </w:tabs>
        <w:spacing w:before="100" w:beforeAutospacing="1"/>
        <w:jc w:val="both"/>
        <w:rPr>
          <w:rFonts w:eastAsiaTheme="minorEastAsia"/>
          <w:b/>
          <w:bCs/>
          <w:lang w:val="en-US" w:eastAsia="zh-CN"/>
        </w:rPr>
      </w:pPr>
      <w:r>
        <w:rPr>
          <w:rFonts w:eastAsiaTheme="minorEastAsia"/>
          <w:b/>
          <w:bCs/>
          <w:lang w:val="en-US" w:eastAsia="zh-CN"/>
        </w:rPr>
        <w:t xml:space="preserve">It is suggested </w:t>
      </w:r>
      <w:r>
        <w:rPr>
          <w:rFonts w:hint="eastAsia"/>
          <w:lang w:val="en-US" w:eastAsia="zh-CN"/>
        </w:rPr>
        <w:t xml:space="preserve">to </w:t>
      </w:r>
      <w:r>
        <w:rPr>
          <w:rFonts w:eastAsiaTheme="minorEastAsia"/>
          <w:b/>
          <w:bCs/>
          <w:lang w:val="en-US" w:eastAsia="zh-CN"/>
        </w:rPr>
        <w:t>introduce a “direct path release” flag to apply simple UE behavior</w:t>
      </w:r>
      <w:r>
        <w:rPr>
          <w:rFonts w:hint="eastAsia" w:eastAsiaTheme="minorEastAsia"/>
          <w:b/>
          <w:bCs/>
          <w:lang w:val="en-US" w:eastAsia="zh-CN"/>
        </w:rPr>
        <w:t>.</w:t>
      </w:r>
    </w:p>
    <w:p>
      <w:pPr>
        <w:pStyle w:val="67"/>
        <w:numPr>
          <w:ilvl w:val="0"/>
          <w:numId w:val="16"/>
        </w:numPr>
        <w:tabs>
          <w:tab w:val="clear" w:pos="1701"/>
        </w:tabs>
        <w:spacing w:before="100" w:beforeAutospacing="1"/>
        <w:jc w:val="both"/>
        <w:rPr>
          <w:b/>
          <w:bCs/>
        </w:rPr>
      </w:pPr>
      <w:r>
        <w:rPr>
          <w:b/>
          <w:bCs/>
        </w:rPr>
        <w:t xml:space="preserve">“Relay UE Handover” shall not be included as a failure type in </w:t>
      </w:r>
      <w:r>
        <w:rPr>
          <w:b/>
          <w:bCs/>
          <w:i/>
          <w:iCs/>
        </w:rPr>
        <w:t>IndirectPathFailureInformation</w:t>
      </w:r>
      <w:r>
        <w:rPr>
          <w:b/>
          <w:bCs/>
        </w:rPr>
        <w:t xml:space="preserve">. </w:t>
      </w:r>
    </w:p>
    <w:p>
      <w:pPr>
        <w:numPr>
          <w:ilvl w:val="0"/>
          <w:numId w:val="17"/>
        </w:numPr>
        <w:jc w:val="both"/>
        <w:rPr>
          <w:b/>
          <w:bCs/>
          <w:lang w:val="en-US" w:eastAsia="zh-CN"/>
        </w:rPr>
      </w:pPr>
      <w:r>
        <w:rPr>
          <w:rFonts w:hint="eastAsia"/>
          <w:b/>
          <w:bCs/>
          <w:lang w:val="en-US" w:eastAsia="zh-CN"/>
        </w:rPr>
        <w:t xml:space="preserve">Since the link between remote UE and relay UE is an ideal link from 3GPP perspective, it can be considered that </w:t>
      </w:r>
      <w:r>
        <w:rPr>
          <w:rFonts w:hint="eastAsia"/>
          <w:b/>
          <w:lang w:val="en-US" w:eastAsia="zh-CN"/>
        </w:rPr>
        <w:t xml:space="preserve">remote </w:t>
      </w:r>
      <w:r>
        <w:rPr>
          <w:rFonts w:hint="eastAsia"/>
          <w:b/>
          <w:bCs/>
          <w:lang w:val="en-US" w:eastAsia="zh-CN"/>
        </w:rPr>
        <w:t xml:space="preserve">UE does not need to perform a discovery procedure and link establishment procedure. That is, there is no latency to perform indirect path change. </w:t>
      </w:r>
    </w:p>
    <w:p>
      <w:pPr>
        <w:pStyle w:val="67"/>
        <w:numPr>
          <w:ilvl w:val="0"/>
          <w:numId w:val="16"/>
        </w:numPr>
        <w:tabs>
          <w:tab w:val="clear" w:pos="1701"/>
        </w:tabs>
        <w:spacing w:before="100" w:beforeAutospacing="1"/>
        <w:jc w:val="both"/>
        <w:rPr>
          <w:lang w:val="en-US" w:eastAsia="zh-CN"/>
        </w:rPr>
      </w:pPr>
      <w:r>
        <w:rPr>
          <w:rFonts w:hint="eastAsia"/>
          <w:lang w:val="en-US" w:eastAsia="zh-CN"/>
        </w:rPr>
        <w:t>For Scenario 2, no need to introduce T42</w:t>
      </w:r>
      <w:r>
        <w:rPr>
          <w:lang w:val="en-US" w:eastAsia="zh-CN"/>
        </w:rPr>
        <w:t>1</w:t>
      </w:r>
      <w:r>
        <w:rPr>
          <w:rFonts w:hint="eastAsia"/>
          <w:lang w:val="en-US" w:eastAsia="zh-CN"/>
        </w:rPr>
        <w:t xml:space="preserve"> timer to control</w:t>
      </w:r>
      <w:r>
        <w:rPr>
          <w:rFonts w:hint="eastAsia" w:eastAsia="宋体"/>
          <w:lang w:val="en-US" w:eastAsia="zh-CN"/>
        </w:rPr>
        <w:t xml:space="preserve"> indirect path addition/change</w:t>
      </w:r>
      <w:r>
        <w:rPr>
          <w:rFonts w:hint="eastAsia"/>
          <w:lang w:val="en-US" w:eastAsia="zh-CN"/>
        </w:rPr>
        <w:t xml:space="preserve"> procedure.</w:t>
      </w:r>
    </w:p>
    <w:p>
      <w:pPr>
        <w:pStyle w:val="67"/>
        <w:numPr>
          <w:ilvl w:val="0"/>
          <w:numId w:val="16"/>
        </w:numPr>
        <w:tabs>
          <w:tab w:val="clear" w:pos="1701"/>
        </w:tabs>
        <w:spacing w:before="100" w:beforeAutospacing="1"/>
        <w:jc w:val="both"/>
        <w:rPr>
          <w:rFonts w:hint="eastAsia"/>
          <w:lang w:val="en-US" w:eastAsia="zh-CN"/>
        </w:rPr>
      </w:pPr>
      <w:r>
        <w:rPr>
          <w:rFonts w:hint="eastAsia"/>
          <w:lang w:val="en-US" w:eastAsia="zh-CN"/>
        </w:rPr>
        <w:t>L</w:t>
      </w:r>
      <w:r>
        <w:rPr>
          <w:lang w:val="en-US" w:eastAsia="zh-CN"/>
        </w:rPr>
        <w:t xml:space="preserve">egacy </w:t>
      </w:r>
      <w:r>
        <w:rPr>
          <w:rFonts w:hint="eastAsia"/>
          <w:lang w:val="en-US" w:eastAsia="zh-CN"/>
        </w:rPr>
        <w:t xml:space="preserve">RRC </w:t>
      </w:r>
      <w:r>
        <w:rPr>
          <w:lang w:val="en-US" w:eastAsia="zh-CN"/>
        </w:rPr>
        <w:t xml:space="preserve">reestablishment condition and procedure </w:t>
      </w:r>
      <w:r>
        <w:rPr>
          <w:rFonts w:hint="eastAsia"/>
          <w:lang w:val="en-US" w:eastAsia="zh-CN"/>
        </w:rPr>
        <w:t xml:space="preserve">are reused </w:t>
      </w:r>
      <w:r>
        <w:rPr>
          <w:lang w:val="en-US" w:eastAsia="zh-CN"/>
        </w:rPr>
        <w:t xml:space="preserve">to handle </w:t>
      </w:r>
      <w:r>
        <w:rPr>
          <w:rFonts w:hint="eastAsia"/>
          <w:lang w:val="en-US" w:eastAsia="zh-CN"/>
        </w:rPr>
        <w:t xml:space="preserve">the case that </w:t>
      </w:r>
      <w:r>
        <w:rPr>
          <w:lang w:val="en-US" w:eastAsia="zh-CN"/>
        </w:rPr>
        <w:t>radio link failure of the direct path</w:t>
      </w:r>
      <w:r>
        <w:rPr>
          <w:rFonts w:hint="eastAsia"/>
          <w:lang w:val="en-US" w:eastAsia="zh-CN"/>
        </w:rPr>
        <w:t xml:space="preserve"> is detected</w:t>
      </w:r>
      <w:r>
        <w:rPr>
          <w:lang w:val="en-US" w:eastAsia="zh-CN"/>
        </w:rPr>
        <w:t xml:space="preserve"> while indirect path change or addition is ongoing. No optimization is needed.</w:t>
      </w:r>
      <w:bookmarkStart w:id="3" w:name="_GoBack"/>
      <w:bookmarkEnd w:id="3"/>
    </w:p>
    <w:p>
      <w:pPr>
        <w:rPr>
          <w:rFonts w:hint="eastAsia"/>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DD6A9"/>
    <w:multiLevelType w:val="multilevel"/>
    <w:tmpl w:val="EA0DD6A9"/>
    <w:lvl w:ilvl="0" w:tentative="0">
      <w:start w:val="1"/>
      <w:numFmt w:val="decimal"/>
      <w:lvlText w:val="Observation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4C62677"/>
    <w:multiLevelType w:val="multilevel"/>
    <w:tmpl w:val="F4C62677"/>
    <w:lvl w:ilvl="0" w:tentative="0">
      <w:start w:val="1"/>
      <w:numFmt w:val="decimal"/>
      <w:lvlText w:val="Proposal %1"/>
      <w:lvlJc w:val="left"/>
      <w:pPr>
        <w:tabs>
          <w:tab w:val="left" w:pos="1304"/>
        </w:tabs>
        <w:ind w:left="1304" w:hanging="1304"/>
      </w:pPr>
      <w:rPr>
        <w:rFonts w:hint="default" w:ascii="Times New Roman" w:hAnsi="Times New Roman" w:cs="Times New Roman"/>
        <w:b/>
        <w:bCs/>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18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18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180"/>
      </w:pPr>
      <w:rPr>
        <w:rFonts w:hint="default" w:ascii="Times New Roman" w:hAnsi="Times New Roman" w:cs="Times New Roman"/>
      </w:rPr>
    </w:lvl>
  </w:abstractNum>
  <w:abstractNum w:abstractNumId="2">
    <w:nsid w:val="07340483"/>
    <w:multiLevelType w:val="multilevel"/>
    <w:tmpl w:val="07340483"/>
    <w:lvl w:ilvl="0" w:tentative="0">
      <w:start w:val="1"/>
      <w:numFmt w:val="decimal"/>
      <w:lvlText w:val="Observation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284"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0D4E2EB6"/>
    <w:multiLevelType w:val="multilevel"/>
    <w:tmpl w:val="0D4E2EB6"/>
    <w:lvl w:ilvl="0" w:tentative="0">
      <w:start w:val="1"/>
      <w:numFmt w:val="decimal"/>
      <w:lvlText w:val="Proposal %1"/>
      <w:lvlJc w:val="left"/>
      <w:pPr>
        <w:tabs>
          <w:tab w:val="left" w:pos="1304"/>
        </w:tabs>
        <w:ind w:left="1304" w:hanging="1304"/>
      </w:pPr>
      <w:rPr>
        <w:rFonts w:hint="default" w:ascii="Times New Roman" w:hAnsi="Times New Roman" w:cs="Times New Roman"/>
        <w:b/>
        <w:bCs/>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18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18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180"/>
      </w:pPr>
      <w:rPr>
        <w:rFonts w:hint="default" w:ascii="Times New Roman" w:hAnsi="Times New Roman" w:cs="Times New Roman"/>
      </w:rPr>
    </w:lvl>
  </w:abstractNum>
  <w:abstractNum w:abstractNumId="6">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39E5453A"/>
    <w:multiLevelType w:val="multilevel"/>
    <w:tmpl w:val="39E5453A"/>
    <w:lvl w:ilvl="0" w:tentative="0">
      <w:start w:val="1"/>
      <w:numFmt w:val="decimal"/>
      <w:lvlText w:val="%1&gt;"/>
      <w:lvlJc w:val="left"/>
      <w:pPr>
        <w:ind w:left="644" w:hanging="360"/>
      </w:pPr>
      <w:rPr>
        <w:rFonts w:hint="default" w:eastAsia="MS Mincho"/>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3"/>
  </w:num>
  <w:num w:numId="4">
    <w:abstractNumId w:val="9"/>
  </w:num>
  <w:num w:numId="5">
    <w:abstractNumId w:val="14"/>
  </w:num>
  <w:num w:numId="6">
    <w:abstractNumId w:val="11"/>
  </w:num>
  <w:num w:numId="7">
    <w:abstractNumId w:val="8"/>
  </w:num>
  <w:num w:numId="8">
    <w:abstractNumId w:val="16"/>
  </w:num>
  <w:num w:numId="9">
    <w:abstractNumId w:val="4"/>
  </w:num>
  <w:num w:numId="10">
    <w:abstractNumId w:val="15"/>
  </w:num>
  <w:num w:numId="11">
    <w:abstractNumId w:val="12"/>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47BD"/>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B97"/>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D84"/>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5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8E0"/>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0C1"/>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C19"/>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57BBB"/>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30F"/>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0E2C"/>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630"/>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2DC"/>
    <w:rsid w:val="001D35C3"/>
    <w:rsid w:val="001D3C07"/>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6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0C2"/>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41"/>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17A"/>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6B"/>
    <w:rsid w:val="00384EED"/>
    <w:rsid w:val="00385563"/>
    <w:rsid w:val="00385683"/>
    <w:rsid w:val="00385702"/>
    <w:rsid w:val="00385A25"/>
    <w:rsid w:val="00385A32"/>
    <w:rsid w:val="00385BDC"/>
    <w:rsid w:val="00385EC6"/>
    <w:rsid w:val="003862C3"/>
    <w:rsid w:val="003869E4"/>
    <w:rsid w:val="00387020"/>
    <w:rsid w:val="0038739E"/>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508"/>
    <w:rsid w:val="004356BB"/>
    <w:rsid w:val="00435C42"/>
    <w:rsid w:val="00436715"/>
    <w:rsid w:val="004367D9"/>
    <w:rsid w:val="00436F95"/>
    <w:rsid w:val="00437000"/>
    <w:rsid w:val="00437A99"/>
    <w:rsid w:val="00440408"/>
    <w:rsid w:val="004418A6"/>
    <w:rsid w:val="004422AD"/>
    <w:rsid w:val="00442F81"/>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26E"/>
    <w:rsid w:val="004736B9"/>
    <w:rsid w:val="00473B55"/>
    <w:rsid w:val="00473B6E"/>
    <w:rsid w:val="00473C4D"/>
    <w:rsid w:val="004745A2"/>
    <w:rsid w:val="0047479E"/>
    <w:rsid w:val="0047550E"/>
    <w:rsid w:val="004755B1"/>
    <w:rsid w:val="004755DE"/>
    <w:rsid w:val="00475FA8"/>
    <w:rsid w:val="00476100"/>
    <w:rsid w:val="004761B3"/>
    <w:rsid w:val="00476ADE"/>
    <w:rsid w:val="00477268"/>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4F5A"/>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5F1E"/>
    <w:rsid w:val="005162FE"/>
    <w:rsid w:val="00516344"/>
    <w:rsid w:val="0051650A"/>
    <w:rsid w:val="0051671D"/>
    <w:rsid w:val="00516808"/>
    <w:rsid w:val="00516AF7"/>
    <w:rsid w:val="005175EB"/>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4E4D"/>
    <w:rsid w:val="005F5DC2"/>
    <w:rsid w:val="005F628C"/>
    <w:rsid w:val="005F63D2"/>
    <w:rsid w:val="005F6CCA"/>
    <w:rsid w:val="005F7FE3"/>
    <w:rsid w:val="0060090A"/>
    <w:rsid w:val="00600A58"/>
    <w:rsid w:val="00600BB7"/>
    <w:rsid w:val="00600E5D"/>
    <w:rsid w:val="00600F41"/>
    <w:rsid w:val="006012B9"/>
    <w:rsid w:val="0060201D"/>
    <w:rsid w:val="0060211C"/>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871"/>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631"/>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8D2"/>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3D5"/>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4F86"/>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576"/>
    <w:rsid w:val="00782697"/>
    <w:rsid w:val="00782D60"/>
    <w:rsid w:val="00783003"/>
    <w:rsid w:val="007831B3"/>
    <w:rsid w:val="00783551"/>
    <w:rsid w:val="00783867"/>
    <w:rsid w:val="00783BE0"/>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626"/>
    <w:rsid w:val="007949FD"/>
    <w:rsid w:val="00794F42"/>
    <w:rsid w:val="007955D5"/>
    <w:rsid w:val="007959D2"/>
    <w:rsid w:val="00795E88"/>
    <w:rsid w:val="00795F68"/>
    <w:rsid w:val="00796155"/>
    <w:rsid w:val="0079616E"/>
    <w:rsid w:val="00796522"/>
    <w:rsid w:val="007966E5"/>
    <w:rsid w:val="0079692C"/>
    <w:rsid w:val="0079698E"/>
    <w:rsid w:val="007970A0"/>
    <w:rsid w:val="007973C9"/>
    <w:rsid w:val="00797D98"/>
    <w:rsid w:val="007A036F"/>
    <w:rsid w:val="007A0689"/>
    <w:rsid w:val="007A08F2"/>
    <w:rsid w:val="007A0D60"/>
    <w:rsid w:val="007A10AD"/>
    <w:rsid w:val="007A1229"/>
    <w:rsid w:val="007A177C"/>
    <w:rsid w:val="007A2225"/>
    <w:rsid w:val="007A24F6"/>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424"/>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3B9"/>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48B"/>
    <w:rsid w:val="008236A1"/>
    <w:rsid w:val="00823B3C"/>
    <w:rsid w:val="00824704"/>
    <w:rsid w:val="008247AA"/>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40C9"/>
    <w:rsid w:val="008640FB"/>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54"/>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2AB2"/>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0FD1"/>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03C"/>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3CE"/>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85F"/>
    <w:rsid w:val="00A27BEA"/>
    <w:rsid w:val="00A27C3E"/>
    <w:rsid w:val="00A27E8E"/>
    <w:rsid w:val="00A300AE"/>
    <w:rsid w:val="00A30656"/>
    <w:rsid w:val="00A3088A"/>
    <w:rsid w:val="00A31242"/>
    <w:rsid w:val="00A312C0"/>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797"/>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077"/>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981"/>
    <w:rsid w:val="00A72DE1"/>
    <w:rsid w:val="00A72E4B"/>
    <w:rsid w:val="00A72E89"/>
    <w:rsid w:val="00A73072"/>
    <w:rsid w:val="00A730E8"/>
    <w:rsid w:val="00A73490"/>
    <w:rsid w:val="00A73BFE"/>
    <w:rsid w:val="00A73E18"/>
    <w:rsid w:val="00A740DE"/>
    <w:rsid w:val="00A7427A"/>
    <w:rsid w:val="00A75562"/>
    <w:rsid w:val="00A75654"/>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567"/>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5F2A"/>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6DE"/>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EF"/>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945"/>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5D00"/>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1B"/>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BE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5F"/>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5F21"/>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BE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A85"/>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3D73"/>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6DB"/>
    <w:rsid w:val="00D45835"/>
    <w:rsid w:val="00D4586F"/>
    <w:rsid w:val="00D46072"/>
    <w:rsid w:val="00D4692F"/>
    <w:rsid w:val="00D469B6"/>
    <w:rsid w:val="00D46B59"/>
    <w:rsid w:val="00D46E54"/>
    <w:rsid w:val="00D479BE"/>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57F9D"/>
    <w:rsid w:val="00D60117"/>
    <w:rsid w:val="00D601BF"/>
    <w:rsid w:val="00D60EBD"/>
    <w:rsid w:val="00D610E4"/>
    <w:rsid w:val="00D61456"/>
    <w:rsid w:val="00D61459"/>
    <w:rsid w:val="00D6181E"/>
    <w:rsid w:val="00D61CFF"/>
    <w:rsid w:val="00D61E64"/>
    <w:rsid w:val="00D62063"/>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1BA"/>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C24"/>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5C6"/>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BEA"/>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2DFA"/>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345E"/>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11D"/>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1A6"/>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62F7"/>
    <w:rsid w:val="00F170AE"/>
    <w:rsid w:val="00F17245"/>
    <w:rsid w:val="00F172E1"/>
    <w:rsid w:val="00F1751F"/>
    <w:rsid w:val="00F17595"/>
    <w:rsid w:val="00F17A8C"/>
    <w:rsid w:val="00F17D2B"/>
    <w:rsid w:val="00F17F93"/>
    <w:rsid w:val="00F20205"/>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5421"/>
    <w:rsid w:val="00F963F3"/>
    <w:rsid w:val="00F96553"/>
    <w:rsid w:val="00F96A52"/>
    <w:rsid w:val="00F96B99"/>
    <w:rsid w:val="00F97291"/>
    <w:rsid w:val="00F97292"/>
    <w:rsid w:val="00F977B6"/>
    <w:rsid w:val="00F97B86"/>
    <w:rsid w:val="00F97D17"/>
    <w:rsid w:val="00F97DF4"/>
    <w:rsid w:val="00FA08CA"/>
    <w:rsid w:val="00FA09BB"/>
    <w:rsid w:val="00FA0DBD"/>
    <w:rsid w:val="00FA13AE"/>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DE1"/>
    <w:rsid w:val="00FB3F9A"/>
    <w:rsid w:val="00FB3FF4"/>
    <w:rsid w:val="00FB4610"/>
    <w:rsid w:val="00FB4E84"/>
    <w:rsid w:val="00FB4F6E"/>
    <w:rsid w:val="00FB50F5"/>
    <w:rsid w:val="00FB575F"/>
    <w:rsid w:val="00FB591C"/>
    <w:rsid w:val="00FB60D4"/>
    <w:rsid w:val="00FB661B"/>
    <w:rsid w:val="00FB6731"/>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37D82"/>
    <w:rsid w:val="01EE7061"/>
    <w:rsid w:val="01EF2C9E"/>
    <w:rsid w:val="01F25789"/>
    <w:rsid w:val="01FD79B8"/>
    <w:rsid w:val="02067CF9"/>
    <w:rsid w:val="02072962"/>
    <w:rsid w:val="02103951"/>
    <w:rsid w:val="021B2FD6"/>
    <w:rsid w:val="02221303"/>
    <w:rsid w:val="023853F6"/>
    <w:rsid w:val="023B380D"/>
    <w:rsid w:val="0245655E"/>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60DB4"/>
    <w:rsid w:val="02EB38B9"/>
    <w:rsid w:val="02EE0E74"/>
    <w:rsid w:val="02F22456"/>
    <w:rsid w:val="02FC5B95"/>
    <w:rsid w:val="030026D0"/>
    <w:rsid w:val="0300644B"/>
    <w:rsid w:val="03024BFE"/>
    <w:rsid w:val="03125D81"/>
    <w:rsid w:val="031D038A"/>
    <w:rsid w:val="03245029"/>
    <w:rsid w:val="0335007C"/>
    <w:rsid w:val="03393D83"/>
    <w:rsid w:val="03413437"/>
    <w:rsid w:val="034B2B2B"/>
    <w:rsid w:val="034C18E0"/>
    <w:rsid w:val="034E210F"/>
    <w:rsid w:val="034E4466"/>
    <w:rsid w:val="035A3386"/>
    <w:rsid w:val="036E7530"/>
    <w:rsid w:val="03700661"/>
    <w:rsid w:val="03734967"/>
    <w:rsid w:val="03737E86"/>
    <w:rsid w:val="03741A76"/>
    <w:rsid w:val="03755849"/>
    <w:rsid w:val="03866114"/>
    <w:rsid w:val="038A6C9F"/>
    <w:rsid w:val="03904624"/>
    <w:rsid w:val="03912934"/>
    <w:rsid w:val="039F105A"/>
    <w:rsid w:val="03A77CDB"/>
    <w:rsid w:val="03AD7917"/>
    <w:rsid w:val="03B9693E"/>
    <w:rsid w:val="03BA3FA0"/>
    <w:rsid w:val="03C71ADF"/>
    <w:rsid w:val="03D4423A"/>
    <w:rsid w:val="03D91516"/>
    <w:rsid w:val="03DB11E2"/>
    <w:rsid w:val="03E30EEC"/>
    <w:rsid w:val="03E347BB"/>
    <w:rsid w:val="03EC32C2"/>
    <w:rsid w:val="03FC1918"/>
    <w:rsid w:val="040410D3"/>
    <w:rsid w:val="04163756"/>
    <w:rsid w:val="041D6249"/>
    <w:rsid w:val="042B0263"/>
    <w:rsid w:val="0434521F"/>
    <w:rsid w:val="04382996"/>
    <w:rsid w:val="043D67B9"/>
    <w:rsid w:val="0448103E"/>
    <w:rsid w:val="044A3879"/>
    <w:rsid w:val="04527941"/>
    <w:rsid w:val="04534E2C"/>
    <w:rsid w:val="045A1092"/>
    <w:rsid w:val="045C5F07"/>
    <w:rsid w:val="045D0B48"/>
    <w:rsid w:val="045E0609"/>
    <w:rsid w:val="04620EA2"/>
    <w:rsid w:val="046C366C"/>
    <w:rsid w:val="04771D86"/>
    <w:rsid w:val="04790F5E"/>
    <w:rsid w:val="047E591B"/>
    <w:rsid w:val="04831DBD"/>
    <w:rsid w:val="048773BF"/>
    <w:rsid w:val="048C77E2"/>
    <w:rsid w:val="049156F6"/>
    <w:rsid w:val="049A6719"/>
    <w:rsid w:val="04A550ED"/>
    <w:rsid w:val="04AC246B"/>
    <w:rsid w:val="04AD43A5"/>
    <w:rsid w:val="04B43293"/>
    <w:rsid w:val="04D11A7E"/>
    <w:rsid w:val="04D51DB9"/>
    <w:rsid w:val="04DB40C1"/>
    <w:rsid w:val="04DC3315"/>
    <w:rsid w:val="04E2571E"/>
    <w:rsid w:val="04EC7690"/>
    <w:rsid w:val="04EE00C4"/>
    <w:rsid w:val="04F47C0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50CE3"/>
    <w:rsid w:val="057C43D0"/>
    <w:rsid w:val="058245ED"/>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5A6F6F"/>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4F98"/>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D52A28"/>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5C79DB"/>
    <w:rsid w:val="08620356"/>
    <w:rsid w:val="086473A8"/>
    <w:rsid w:val="08657BAD"/>
    <w:rsid w:val="08671BA5"/>
    <w:rsid w:val="08672738"/>
    <w:rsid w:val="086F08E5"/>
    <w:rsid w:val="08823087"/>
    <w:rsid w:val="088870BE"/>
    <w:rsid w:val="08946327"/>
    <w:rsid w:val="08991A37"/>
    <w:rsid w:val="08A3261C"/>
    <w:rsid w:val="08A55570"/>
    <w:rsid w:val="08A81240"/>
    <w:rsid w:val="08AA2CB0"/>
    <w:rsid w:val="08B102C9"/>
    <w:rsid w:val="08BA285B"/>
    <w:rsid w:val="08BE1483"/>
    <w:rsid w:val="08BE469E"/>
    <w:rsid w:val="08C86118"/>
    <w:rsid w:val="08D73FF1"/>
    <w:rsid w:val="08DA0C6D"/>
    <w:rsid w:val="08E24EC4"/>
    <w:rsid w:val="08EE0A8E"/>
    <w:rsid w:val="08F10798"/>
    <w:rsid w:val="08FB4811"/>
    <w:rsid w:val="08FE14A3"/>
    <w:rsid w:val="08FF2520"/>
    <w:rsid w:val="0900623A"/>
    <w:rsid w:val="09012FDB"/>
    <w:rsid w:val="09044FDC"/>
    <w:rsid w:val="090555B5"/>
    <w:rsid w:val="09063FA8"/>
    <w:rsid w:val="09112BA7"/>
    <w:rsid w:val="0912587B"/>
    <w:rsid w:val="09180632"/>
    <w:rsid w:val="092A0717"/>
    <w:rsid w:val="093022B2"/>
    <w:rsid w:val="093422B8"/>
    <w:rsid w:val="09352B58"/>
    <w:rsid w:val="09380902"/>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B7838"/>
    <w:rsid w:val="0A3F15DC"/>
    <w:rsid w:val="0A466858"/>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352E3"/>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CF46D3"/>
    <w:rsid w:val="0CD07B3D"/>
    <w:rsid w:val="0CDD6DA5"/>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26A8A"/>
    <w:rsid w:val="0DB827DE"/>
    <w:rsid w:val="0DCD68E1"/>
    <w:rsid w:val="0DD6175F"/>
    <w:rsid w:val="0DFB2390"/>
    <w:rsid w:val="0E0106C2"/>
    <w:rsid w:val="0E02571A"/>
    <w:rsid w:val="0E04044F"/>
    <w:rsid w:val="0E040C64"/>
    <w:rsid w:val="0E0B4BF2"/>
    <w:rsid w:val="0E0D46A1"/>
    <w:rsid w:val="0E195F3C"/>
    <w:rsid w:val="0E1E06DD"/>
    <w:rsid w:val="0E2B3498"/>
    <w:rsid w:val="0E410195"/>
    <w:rsid w:val="0E4E17BA"/>
    <w:rsid w:val="0E537E47"/>
    <w:rsid w:val="0E612CE0"/>
    <w:rsid w:val="0E63201D"/>
    <w:rsid w:val="0E63577F"/>
    <w:rsid w:val="0E6C1770"/>
    <w:rsid w:val="0E746972"/>
    <w:rsid w:val="0E874158"/>
    <w:rsid w:val="0E912655"/>
    <w:rsid w:val="0E936C61"/>
    <w:rsid w:val="0E945725"/>
    <w:rsid w:val="0E9B667F"/>
    <w:rsid w:val="0EB648ED"/>
    <w:rsid w:val="0EB76970"/>
    <w:rsid w:val="0EBD130E"/>
    <w:rsid w:val="0EBF4800"/>
    <w:rsid w:val="0EC10662"/>
    <w:rsid w:val="0EC35351"/>
    <w:rsid w:val="0ED23F89"/>
    <w:rsid w:val="0EFC7DA7"/>
    <w:rsid w:val="0EFE523A"/>
    <w:rsid w:val="0F142574"/>
    <w:rsid w:val="0F245617"/>
    <w:rsid w:val="0F34211F"/>
    <w:rsid w:val="0F46488F"/>
    <w:rsid w:val="0F4A3E18"/>
    <w:rsid w:val="0F4C36C8"/>
    <w:rsid w:val="0F5F0E06"/>
    <w:rsid w:val="0F640159"/>
    <w:rsid w:val="0F6C61FA"/>
    <w:rsid w:val="0F7052E6"/>
    <w:rsid w:val="0F735591"/>
    <w:rsid w:val="0F772B49"/>
    <w:rsid w:val="0F7D7A1F"/>
    <w:rsid w:val="0F805F18"/>
    <w:rsid w:val="0F8A366F"/>
    <w:rsid w:val="0F8B6750"/>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145A9"/>
    <w:rsid w:val="0FE46501"/>
    <w:rsid w:val="0FF237A8"/>
    <w:rsid w:val="10032C53"/>
    <w:rsid w:val="10161BA7"/>
    <w:rsid w:val="10244159"/>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116A5"/>
    <w:rsid w:val="10E55F62"/>
    <w:rsid w:val="10EA3340"/>
    <w:rsid w:val="10EE6FEE"/>
    <w:rsid w:val="10F4245A"/>
    <w:rsid w:val="11003578"/>
    <w:rsid w:val="11205E74"/>
    <w:rsid w:val="112325DA"/>
    <w:rsid w:val="112742FC"/>
    <w:rsid w:val="112F045E"/>
    <w:rsid w:val="114762BA"/>
    <w:rsid w:val="114A6E4E"/>
    <w:rsid w:val="114B43DF"/>
    <w:rsid w:val="115C2787"/>
    <w:rsid w:val="1161496B"/>
    <w:rsid w:val="116A379A"/>
    <w:rsid w:val="116C578C"/>
    <w:rsid w:val="117637C2"/>
    <w:rsid w:val="117A5F3A"/>
    <w:rsid w:val="11861AF7"/>
    <w:rsid w:val="11896343"/>
    <w:rsid w:val="11945129"/>
    <w:rsid w:val="119F6317"/>
    <w:rsid w:val="11A80776"/>
    <w:rsid w:val="11B311F2"/>
    <w:rsid w:val="11B95C93"/>
    <w:rsid w:val="11C701F1"/>
    <w:rsid w:val="11CF7FCC"/>
    <w:rsid w:val="11DB6D4A"/>
    <w:rsid w:val="11E57F60"/>
    <w:rsid w:val="11F94E72"/>
    <w:rsid w:val="11FC5A74"/>
    <w:rsid w:val="120D3B15"/>
    <w:rsid w:val="1211262B"/>
    <w:rsid w:val="12125816"/>
    <w:rsid w:val="12137AA1"/>
    <w:rsid w:val="121612D5"/>
    <w:rsid w:val="12184C28"/>
    <w:rsid w:val="12191BA7"/>
    <w:rsid w:val="12231E5A"/>
    <w:rsid w:val="122415A8"/>
    <w:rsid w:val="1230189D"/>
    <w:rsid w:val="1238059C"/>
    <w:rsid w:val="123B06D9"/>
    <w:rsid w:val="123F5A51"/>
    <w:rsid w:val="12420E3A"/>
    <w:rsid w:val="12456C88"/>
    <w:rsid w:val="1248275D"/>
    <w:rsid w:val="124873D7"/>
    <w:rsid w:val="12505C6D"/>
    <w:rsid w:val="125509A0"/>
    <w:rsid w:val="12620E97"/>
    <w:rsid w:val="1269225B"/>
    <w:rsid w:val="126C3536"/>
    <w:rsid w:val="126F1F4B"/>
    <w:rsid w:val="1273677B"/>
    <w:rsid w:val="127530AF"/>
    <w:rsid w:val="12766E6A"/>
    <w:rsid w:val="127D7052"/>
    <w:rsid w:val="12884F97"/>
    <w:rsid w:val="12885826"/>
    <w:rsid w:val="128A4BF6"/>
    <w:rsid w:val="128D2E80"/>
    <w:rsid w:val="12930804"/>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25ECB"/>
    <w:rsid w:val="13140F57"/>
    <w:rsid w:val="13143FA6"/>
    <w:rsid w:val="131B6F13"/>
    <w:rsid w:val="13204F53"/>
    <w:rsid w:val="13277783"/>
    <w:rsid w:val="13306369"/>
    <w:rsid w:val="1334752D"/>
    <w:rsid w:val="134A2AA8"/>
    <w:rsid w:val="13520346"/>
    <w:rsid w:val="13567063"/>
    <w:rsid w:val="136233F0"/>
    <w:rsid w:val="136A2834"/>
    <w:rsid w:val="136E7FD4"/>
    <w:rsid w:val="136F2A2F"/>
    <w:rsid w:val="13776D0E"/>
    <w:rsid w:val="1385132C"/>
    <w:rsid w:val="139216DF"/>
    <w:rsid w:val="13944245"/>
    <w:rsid w:val="13955C6C"/>
    <w:rsid w:val="1398651B"/>
    <w:rsid w:val="139B2B8A"/>
    <w:rsid w:val="139F6080"/>
    <w:rsid w:val="13A11A64"/>
    <w:rsid w:val="13A76E17"/>
    <w:rsid w:val="13B30B00"/>
    <w:rsid w:val="13B65DAA"/>
    <w:rsid w:val="13BC560A"/>
    <w:rsid w:val="13C6190E"/>
    <w:rsid w:val="13CC7C06"/>
    <w:rsid w:val="13CD7DCF"/>
    <w:rsid w:val="13CE48B5"/>
    <w:rsid w:val="13D16758"/>
    <w:rsid w:val="13D347CA"/>
    <w:rsid w:val="13D830ED"/>
    <w:rsid w:val="13E3507A"/>
    <w:rsid w:val="13E368AC"/>
    <w:rsid w:val="13F36B6C"/>
    <w:rsid w:val="13F40DF1"/>
    <w:rsid w:val="13F66306"/>
    <w:rsid w:val="14094AFA"/>
    <w:rsid w:val="140A5A76"/>
    <w:rsid w:val="141F3605"/>
    <w:rsid w:val="14250E1C"/>
    <w:rsid w:val="142C08DC"/>
    <w:rsid w:val="142E1692"/>
    <w:rsid w:val="143203FE"/>
    <w:rsid w:val="143278A3"/>
    <w:rsid w:val="143F24FA"/>
    <w:rsid w:val="1446125F"/>
    <w:rsid w:val="1448311D"/>
    <w:rsid w:val="144A597A"/>
    <w:rsid w:val="144A5CCA"/>
    <w:rsid w:val="144F7ACC"/>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70E82"/>
    <w:rsid w:val="154D7747"/>
    <w:rsid w:val="15551327"/>
    <w:rsid w:val="15587802"/>
    <w:rsid w:val="155B7F5B"/>
    <w:rsid w:val="15611C97"/>
    <w:rsid w:val="15714BE7"/>
    <w:rsid w:val="15777BF2"/>
    <w:rsid w:val="1587701B"/>
    <w:rsid w:val="158C19B1"/>
    <w:rsid w:val="158F507E"/>
    <w:rsid w:val="158F784D"/>
    <w:rsid w:val="15971401"/>
    <w:rsid w:val="15987EDF"/>
    <w:rsid w:val="159F6551"/>
    <w:rsid w:val="15AA6AD1"/>
    <w:rsid w:val="15AB1179"/>
    <w:rsid w:val="15B65D6A"/>
    <w:rsid w:val="15BA5803"/>
    <w:rsid w:val="15C60373"/>
    <w:rsid w:val="15C62386"/>
    <w:rsid w:val="15CB362E"/>
    <w:rsid w:val="15D61985"/>
    <w:rsid w:val="15E5132B"/>
    <w:rsid w:val="15E6781B"/>
    <w:rsid w:val="15E7261C"/>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27663"/>
    <w:rsid w:val="17177DC1"/>
    <w:rsid w:val="17232C86"/>
    <w:rsid w:val="172535D9"/>
    <w:rsid w:val="1727211A"/>
    <w:rsid w:val="172C5D76"/>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10907"/>
    <w:rsid w:val="17925944"/>
    <w:rsid w:val="179B0D1A"/>
    <w:rsid w:val="179B2E20"/>
    <w:rsid w:val="17B35CC8"/>
    <w:rsid w:val="17B62F19"/>
    <w:rsid w:val="17B95DA9"/>
    <w:rsid w:val="17CC48D8"/>
    <w:rsid w:val="17CC7250"/>
    <w:rsid w:val="17CD150B"/>
    <w:rsid w:val="17D44C75"/>
    <w:rsid w:val="17E83719"/>
    <w:rsid w:val="17F113E9"/>
    <w:rsid w:val="17F247BA"/>
    <w:rsid w:val="17F31922"/>
    <w:rsid w:val="17F96EB0"/>
    <w:rsid w:val="180A4F16"/>
    <w:rsid w:val="181C4250"/>
    <w:rsid w:val="18242407"/>
    <w:rsid w:val="182A7363"/>
    <w:rsid w:val="183104B2"/>
    <w:rsid w:val="183154EF"/>
    <w:rsid w:val="18315EEA"/>
    <w:rsid w:val="18392FA6"/>
    <w:rsid w:val="183B57AF"/>
    <w:rsid w:val="183F1298"/>
    <w:rsid w:val="18401EB0"/>
    <w:rsid w:val="18465218"/>
    <w:rsid w:val="185126D5"/>
    <w:rsid w:val="185D1767"/>
    <w:rsid w:val="186E21A7"/>
    <w:rsid w:val="186F07E0"/>
    <w:rsid w:val="1870587F"/>
    <w:rsid w:val="18762AED"/>
    <w:rsid w:val="187D022F"/>
    <w:rsid w:val="187D1312"/>
    <w:rsid w:val="188038B4"/>
    <w:rsid w:val="18AB5FAF"/>
    <w:rsid w:val="18BC39C0"/>
    <w:rsid w:val="18C11039"/>
    <w:rsid w:val="18C63B82"/>
    <w:rsid w:val="18CB5E1F"/>
    <w:rsid w:val="18CF0233"/>
    <w:rsid w:val="18DA0542"/>
    <w:rsid w:val="18E44921"/>
    <w:rsid w:val="18E85CBC"/>
    <w:rsid w:val="18EE0A47"/>
    <w:rsid w:val="18F478DD"/>
    <w:rsid w:val="18FA3897"/>
    <w:rsid w:val="18FD5B64"/>
    <w:rsid w:val="19047845"/>
    <w:rsid w:val="19060BCC"/>
    <w:rsid w:val="19120E5E"/>
    <w:rsid w:val="19235518"/>
    <w:rsid w:val="192468CD"/>
    <w:rsid w:val="192672AE"/>
    <w:rsid w:val="19333C0A"/>
    <w:rsid w:val="193D7ACD"/>
    <w:rsid w:val="19407884"/>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CD49E1"/>
    <w:rsid w:val="19D82307"/>
    <w:rsid w:val="19E90A65"/>
    <w:rsid w:val="19F3039F"/>
    <w:rsid w:val="19F756C5"/>
    <w:rsid w:val="19F76377"/>
    <w:rsid w:val="19FC6052"/>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9B0323"/>
    <w:rsid w:val="1AA03E54"/>
    <w:rsid w:val="1AA11FE9"/>
    <w:rsid w:val="1AA97B3E"/>
    <w:rsid w:val="1ABF33B5"/>
    <w:rsid w:val="1AC43521"/>
    <w:rsid w:val="1AC50442"/>
    <w:rsid w:val="1ACB051E"/>
    <w:rsid w:val="1ACF75D8"/>
    <w:rsid w:val="1AD473B7"/>
    <w:rsid w:val="1ADC3233"/>
    <w:rsid w:val="1AE0535F"/>
    <w:rsid w:val="1AEA71EF"/>
    <w:rsid w:val="1AFE2351"/>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41CED"/>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155BC4"/>
    <w:rsid w:val="1C20001F"/>
    <w:rsid w:val="1C200D59"/>
    <w:rsid w:val="1C317E69"/>
    <w:rsid w:val="1C3B746C"/>
    <w:rsid w:val="1C4B6411"/>
    <w:rsid w:val="1C56060F"/>
    <w:rsid w:val="1C584975"/>
    <w:rsid w:val="1C590533"/>
    <w:rsid w:val="1C5B5CC1"/>
    <w:rsid w:val="1C5F4770"/>
    <w:rsid w:val="1C6021B8"/>
    <w:rsid w:val="1C633C92"/>
    <w:rsid w:val="1C67400A"/>
    <w:rsid w:val="1C6C207E"/>
    <w:rsid w:val="1C743961"/>
    <w:rsid w:val="1C7C2119"/>
    <w:rsid w:val="1C7D6E42"/>
    <w:rsid w:val="1C85495C"/>
    <w:rsid w:val="1C882612"/>
    <w:rsid w:val="1C8B0937"/>
    <w:rsid w:val="1CA224D2"/>
    <w:rsid w:val="1CA30DAD"/>
    <w:rsid w:val="1CAB5DCB"/>
    <w:rsid w:val="1CBA0B9A"/>
    <w:rsid w:val="1CC30C0B"/>
    <w:rsid w:val="1CC51314"/>
    <w:rsid w:val="1CC51BA1"/>
    <w:rsid w:val="1CC912E5"/>
    <w:rsid w:val="1CCC4EF8"/>
    <w:rsid w:val="1CCC6F92"/>
    <w:rsid w:val="1CCC7C63"/>
    <w:rsid w:val="1CCF13FB"/>
    <w:rsid w:val="1CD95BA6"/>
    <w:rsid w:val="1CE9775C"/>
    <w:rsid w:val="1CEC0815"/>
    <w:rsid w:val="1CF26B79"/>
    <w:rsid w:val="1CF65B26"/>
    <w:rsid w:val="1D03170E"/>
    <w:rsid w:val="1D052A3D"/>
    <w:rsid w:val="1D0B69AF"/>
    <w:rsid w:val="1D1021BC"/>
    <w:rsid w:val="1D122321"/>
    <w:rsid w:val="1D172F4E"/>
    <w:rsid w:val="1D1831EA"/>
    <w:rsid w:val="1D1C1347"/>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9F7BC7"/>
    <w:rsid w:val="1DA227A3"/>
    <w:rsid w:val="1DA47D18"/>
    <w:rsid w:val="1DA55478"/>
    <w:rsid w:val="1DAF3935"/>
    <w:rsid w:val="1DB811D4"/>
    <w:rsid w:val="1DCB745A"/>
    <w:rsid w:val="1DCC246B"/>
    <w:rsid w:val="1DD3364A"/>
    <w:rsid w:val="1DE551BD"/>
    <w:rsid w:val="1DEB5CC3"/>
    <w:rsid w:val="1DF52E34"/>
    <w:rsid w:val="1E01227B"/>
    <w:rsid w:val="1E0169CC"/>
    <w:rsid w:val="1E1126BE"/>
    <w:rsid w:val="1E260E38"/>
    <w:rsid w:val="1E2815E2"/>
    <w:rsid w:val="1E3D5AE5"/>
    <w:rsid w:val="1E455CDC"/>
    <w:rsid w:val="1E55541A"/>
    <w:rsid w:val="1E5752A2"/>
    <w:rsid w:val="1E5905DD"/>
    <w:rsid w:val="1E5D25FB"/>
    <w:rsid w:val="1E6471BC"/>
    <w:rsid w:val="1E76494F"/>
    <w:rsid w:val="1E906FE9"/>
    <w:rsid w:val="1E94288A"/>
    <w:rsid w:val="1EA40027"/>
    <w:rsid w:val="1EAC3A0A"/>
    <w:rsid w:val="1EB50B50"/>
    <w:rsid w:val="1EB52D51"/>
    <w:rsid w:val="1EBA2FD5"/>
    <w:rsid w:val="1EBA31B8"/>
    <w:rsid w:val="1EBD086F"/>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542C68"/>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5DFF"/>
    <w:rsid w:val="20A07A03"/>
    <w:rsid w:val="20BF4FBA"/>
    <w:rsid w:val="20D2337B"/>
    <w:rsid w:val="20D53BE0"/>
    <w:rsid w:val="20DD62C0"/>
    <w:rsid w:val="20DE30A2"/>
    <w:rsid w:val="20DE3FE7"/>
    <w:rsid w:val="20E50DB6"/>
    <w:rsid w:val="20E5409E"/>
    <w:rsid w:val="20E668BA"/>
    <w:rsid w:val="20EA1BD2"/>
    <w:rsid w:val="20EB5620"/>
    <w:rsid w:val="20F00928"/>
    <w:rsid w:val="20F42C44"/>
    <w:rsid w:val="20F62DFA"/>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D183F"/>
    <w:rsid w:val="21CE6894"/>
    <w:rsid w:val="21D66EB2"/>
    <w:rsid w:val="21D677FD"/>
    <w:rsid w:val="21E359B2"/>
    <w:rsid w:val="21E36EA6"/>
    <w:rsid w:val="22011200"/>
    <w:rsid w:val="22067AB1"/>
    <w:rsid w:val="220B252E"/>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6E2985"/>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96FC1"/>
    <w:rsid w:val="234B0AA6"/>
    <w:rsid w:val="234D4690"/>
    <w:rsid w:val="235C2916"/>
    <w:rsid w:val="23631AA5"/>
    <w:rsid w:val="236E4B3E"/>
    <w:rsid w:val="237C4FD3"/>
    <w:rsid w:val="238F61B0"/>
    <w:rsid w:val="239D0DA0"/>
    <w:rsid w:val="23A579EF"/>
    <w:rsid w:val="23A91007"/>
    <w:rsid w:val="23AC5873"/>
    <w:rsid w:val="23B146B7"/>
    <w:rsid w:val="23B42381"/>
    <w:rsid w:val="23C323AD"/>
    <w:rsid w:val="23C50EBC"/>
    <w:rsid w:val="23C51DDD"/>
    <w:rsid w:val="23C605A0"/>
    <w:rsid w:val="23C77DB6"/>
    <w:rsid w:val="23CB2EB7"/>
    <w:rsid w:val="23D15303"/>
    <w:rsid w:val="23E168C8"/>
    <w:rsid w:val="23E96424"/>
    <w:rsid w:val="23EA5719"/>
    <w:rsid w:val="23EC6601"/>
    <w:rsid w:val="23F0420C"/>
    <w:rsid w:val="23F63334"/>
    <w:rsid w:val="23FA1DCC"/>
    <w:rsid w:val="23FC3D44"/>
    <w:rsid w:val="240109AF"/>
    <w:rsid w:val="24034507"/>
    <w:rsid w:val="240C5F4F"/>
    <w:rsid w:val="24137C68"/>
    <w:rsid w:val="24155A0F"/>
    <w:rsid w:val="24204B94"/>
    <w:rsid w:val="242E3403"/>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CB4CDB"/>
    <w:rsid w:val="24E97369"/>
    <w:rsid w:val="24EC1129"/>
    <w:rsid w:val="24EC2FED"/>
    <w:rsid w:val="24F35545"/>
    <w:rsid w:val="24FA5868"/>
    <w:rsid w:val="25042C75"/>
    <w:rsid w:val="25062A4B"/>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20B73"/>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12798"/>
    <w:rsid w:val="26DD5ADB"/>
    <w:rsid w:val="26DE6381"/>
    <w:rsid w:val="26E25FB5"/>
    <w:rsid w:val="26E43629"/>
    <w:rsid w:val="26E80BEB"/>
    <w:rsid w:val="26ED06D9"/>
    <w:rsid w:val="26ED270B"/>
    <w:rsid w:val="26EE4A16"/>
    <w:rsid w:val="26F07E40"/>
    <w:rsid w:val="26F207AC"/>
    <w:rsid w:val="27036F13"/>
    <w:rsid w:val="270636C6"/>
    <w:rsid w:val="270B24B1"/>
    <w:rsid w:val="271640FF"/>
    <w:rsid w:val="27203B3F"/>
    <w:rsid w:val="272734E6"/>
    <w:rsid w:val="272A5204"/>
    <w:rsid w:val="273534DB"/>
    <w:rsid w:val="27355906"/>
    <w:rsid w:val="2741410D"/>
    <w:rsid w:val="27492428"/>
    <w:rsid w:val="27501148"/>
    <w:rsid w:val="275609E0"/>
    <w:rsid w:val="275E67FC"/>
    <w:rsid w:val="276A3088"/>
    <w:rsid w:val="276C3B61"/>
    <w:rsid w:val="277358B9"/>
    <w:rsid w:val="277903AD"/>
    <w:rsid w:val="278776AD"/>
    <w:rsid w:val="278C3909"/>
    <w:rsid w:val="27940BAD"/>
    <w:rsid w:val="27982067"/>
    <w:rsid w:val="27991B1F"/>
    <w:rsid w:val="279F0993"/>
    <w:rsid w:val="27A95161"/>
    <w:rsid w:val="27AA1A34"/>
    <w:rsid w:val="27B20675"/>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1F3EF6"/>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93925"/>
    <w:rsid w:val="291E1FF1"/>
    <w:rsid w:val="2920423B"/>
    <w:rsid w:val="2931714B"/>
    <w:rsid w:val="2952249E"/>
    <w:rsid w:val="29536D65"/>
    <w:rsid w:val="295423C6"/>
    <w:rsid w:val="29552A6A"/>
    <w:rsid w:val="29626740"/>
    <w:rsid w:val="296726F0"/>
    <w:rsid w:val="2983678D"/>
    <w:rsid w:val="29907280"/>
    <w:rsid w:val="299D31D6"/>
    <w:rsid w:val="29A90979"/>
    <w:rsid w:val="29AC0439"/>
    <w:rsid w:val="29B3178A"/>
    <w:rsid w:val="29BB1CA5"/>
    <w:rsid w:val="29BC445F"/>
    <w:rsid w:val="29BD52CC"/>
    <w:rsid w:val="29C323D1"/>
    <w:rsid w:val="29C57107"/>
    <w:rsid w:val="29C92FE8"/>
    <w:rsid w:val="29D10BD7"/>
    <w:rsid w:val="29D25637"/>
    <w:rsid w:val="29D977F6"/>
    <w:rsid w:val="29DA7DD5"/>
    <w:rsid w:val="29E67349"/>
    <w:rsid w:val="29E74C01"/>
    <w:rsid w:val="29F3589F"/>
    <w:rsid w:val="29FF46F0"/>
    <w:rsid w:val="2A040F28"/>
    <w:rsid w:val="2A053652"/>
    <w:rsid w:val="2A0800E5"/>
    <w:rsid w:val="2A0A2044"/>
    <w:rsid w:val="2A0F4C0F"/>
    <w:rsid w:val="2A11085A"/>
    <w:rsid w:val="2A1A3866"/>
    <w:rsid w:val="2A1E00C4"/>
    <w:rsid w:val="2A212DCF"/>
    <w:rsid w:val="2A24071A"/>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DB588B"/>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5F1E55"/>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BF1636"/>
    <w:rsid w:val="2BC33373"/>
    <w:rsid w:val="2BC44F76"/>
    <w:rsid w:val="2BCF11F0"/>
    <w:rsid w:val="2BCF3259"/>
    <w:rsid w:val="2BD03C9E"/>
    <w:rsid w:val="2BD27DB4"/>
    <w:rsid w:val="2BD57A4A"/>
    <w:rsid w:val="2BD929CC"/>
    <w:rsid w:val="2BDA1143"/>
    <w:rsid w:val="2BDB2C17"/>
    <w:rsid w:val="2BF94C03"/>
    <w:rsid w:val="2BFA2D07"/>
    <w:rsid w:val="2C0A5831"/>
    <w:rsid w:val="2C0A62D3"/>
    <w:rsid w:val="2C100C68"/>
    <w:rsid w:val="2C1B19CF"/>
    <w:rsid w:val="2C2F2AC9"/>
    <w:rsid w:val="2C324612"/>
    <w:rsid w:val="2C4053CD"/>
    <w:rsid w:val="2C464128"/>
    <w:rsid w:val="2C474372"/>
    <w:rsid w:val="2C4D45B4"/>
    <w:rsid w:val="2C4D6410"/>
    <w:rsid w:val="2C4E5281"/>
    <w:rsid w:val="2C4E7CEA"/>
    <w:rsid w:val="2C506EE9"/>
    <w:rsid w:val="2C5246A6"/>
    <w:rsid w:val="2C525E4A"/>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30E40"/>
    <w:rsid w:val="2D1E7CD5"/>
    <w:rsid w:val="2D2140D4"/>
    <w:rsid w:val="2D2519AA"/>
    <w:rsid w:val="2D2C4AF5"/>
    <w:rsid w:val="2D3523C5"/>
    <w:rsid w:val="2D4957EB"/>
    <w:rsid w:val="2D4F3D7B"/>
    <w:rsid w:val="2D4F527C"/>
    <w:rsid w:val="2D5233D5"/>
    <w:rsid w:val="2D64342C"/>
    <w:rsid w:val="2D644C4A"/>
    <w:rsid w:val="2D7263AE"/>
    <w:rsid w:val="2D810A54"/>
    <w:rsid w:val="2D880A3C"/>
    <w:rsid w:val="2D914D1C"/>
    <w:rsid w:val="2DA17515"/>
    <w:rsid w:val="2DA64F75"/>
    <w:rsid w:val="2DAE5715"/>
    <w:rsid w:val="2DBE0A88"/>
    <w:rsid w:val="2DCE3801"/>
    <w:rsid w:val="2DE865BD"/>
    <w:rsid w:val="2DEB07E9"/>
    <w:rsid w:val="2DF677E0"/>
    <w:rsid w:val="2DF9364E"/>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D0247"/>
    <w:rsid w:val="2E7E36F8"/>
    <w:rsid w:val="2E8134FF"/>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EFC54B1"/>
    <w:rsid w:val="2F133CFD"/>
    <w:rsid w:val="2F1519EB"/>
    <w:rsid w:val="2F190A69"/>
    <w:rsid w:val="2F193C16"/>
    <w:rsid w:val="2F1F3CBF"/>
    <w:rsid w:val="2F225061"/>
    <w:rsid w:val="2F234949"/>
    <w:rsid w:val="2F30156B"/>
    <w:rsid w:val="2F323B43"/>
    <w:rsid w:val="2F693647"/>
    <w:rsid w:val="2F7506BA"/>
    <w:rsid w:val="2F7509F6"/>
    <w:rsid w:val="2F7B650E"/>
    <w:rsid w:val="2F821A8B"/>
    <w:rsid w:val="2F830060"/>
    <w:rsid w:val="2F87657B"/>
    <w:rsid w:val="2F8901FB"/>
    <w:rsid w:val="2F8D1523"/>
    <w:rsid w:val="2F94154F"/>
    <w:rsid w:val="2F983FFB"/>
    <w:rsid w:val="2F9E5006"/>
    <w:rsid w:val="2FA23978"/>
    <w:rsid w:val="2FAE4E31"/>
    <w:rsid w:val="2FAE7190"/>
    <w:rsid w:val="2FB52B44"/>
    <w:rsid w:val="2FB74B03"/>
    <w:rsid w:val="2FB90FC4"/>
    <w:rsid w:val="2FBC74E0"/>
    <w:rsid w:val="2FD070E4"/>
    <w:rsid w:val="2FD13B51"/>
    <w:rsid w:val="2FD213D2"/>
    <w:rsid w:val="2FD309F6"/>
    <w:rsid w:val="2FD52958"/>
    <w:rsid w:val="2FE32A99"/>
    <w:rsid w:val="2FE96701"/>
    <w:rsid w:val="2FEA5B08"/>
    <w:rsid w:val="2FFB2A50"/>
    <w:rsid w:val="30036934"/>
    <w:rsid w:val="300762C4"/>
    <w:rsid w:val="300C61E8"/>
    <w:rsid w:val="30174E6B"/>
    <w:rsid w:val="30190901"/>
    <w:rsid w:val="302374AB"/>
    <w:rsid w:val="30326E67"/>
    <w:rsid w:val="303760BE"/>
    <w:rsid w:val="303D1568"/>
    <w:rsid w:val="303F5FDA"/>
    <w:rsid w:val="3044343B"/>
    <w:rsid w:val="304527A5"/>
    <w:rsid w:val="304E2158"/>
    <w:rsid w:val="305460EA"/>
    <w:rsid w:val="30572BB4"/>
    <w:rsid w:val="30681CC3"/>
    <w:rsid w:val="306D4999"/>
    <w:rsid w:val="306D542C"/>
    <w:rsid w:val="30711214"/>
    <w:rsid w:val="307B617C"/>
    <w:rsid w:val="307F4A07"/>
    <w:rsid w:val="308B4DA9"/>
    <w:rsid w:val="308E22B7"/>
    <w:rsid w:val="309C3126"/>
    <w:rsid w:val="30B05106"/>
    <w:rsid w:val="30BC2D2F"/>
    <w:rsid w:val="30C758D5"/>
    <w:rsid w:val="30C80454"/>
    <w:rsid w:val="30CB3F03"/>
    <w:rsid w:val="30D06476"/>
    <w:rsid w:val="30D42566"/>
    <w:rsid w:val="30D44FBC"/>
    <w:rsid w:val="30E720CF"/>
    <w:rsid w:val="30FC29F6"/>
    <w:rsid w:val="3101026D"/>
    <w:rsid w:val="31061199"/>
    <w:rsid w:val="310678D7"/>
    <w:rsid w:val="310D4994"/>
    <w:rsid w:val="311A5DEA"/>
    <w:rsid w:val="311C73B4"/>
    <w:rsid w:val="311F55F5"/>
    <w:rsid w:val="31210796"/>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640DC"/>
    <w:rsid w:val="321C3051"/>
    <w:rsid w:val="321E6C8D"/>
    <w:rsid w:val="3220591F"/>
    <w:rsid w:val="32232654"/>
    <w:rsid w:val="322D61A7"/>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D1557"/>
    <w:rsid w:val="328D296C"/>
    <w:rsid w:val="32925304"/>
    <w:rsid w:val="329C20E0"/>
    <w:rsid w:val="32A02C24"/>
    <w:rsid w:val="32A12270"/>
    <w:rsid w:val="32A22B2D"/>
    <w:rsid w:val="32A41D46"/>
    <w:rsid w:val="32AD79D4"/>
    <w:rsid w:val="32BB2978"/>
    <w:rsid w:val="32C35081"/>
    <w:rsid w:val="32C46ECF"/>
    <w:rsid w:val="32C7690F"/>
    <w:rsid w:val="32CA45DA"/>
    <w:rsid w:val="32CB472B"/>
    <w:rsid w:val="32E130E4"/>
    <w:rsid w:val="32E602F9"/>
    <w:rsid w:val="32F73847"/>
    <w:rsid w:val="33076A47"/>
    <w:rsid w:val="33094A27"/>
    <w:rsid w:val="330E2871"/>
    <w:rsid w:val="331B37A4"/>
    <w:rsid w:val="33201DEF"/>
    <w:rsid w:val="332D6456"/>
    <w:rsid w:val="333047F6"/>
    <w:rsid w:val="33447FF3"/>
    <w:rsid w:val="334C45DC"/>
    <w:rsid w:val="334F12F8"/>
    <w:rsid w:val="336A74F6"/>
    <w:rsid w:val="33761924"/>
    <w:rsid w:val="337769C1"/>
    <w:rsid w:val="337C3B1F"/>
    <w:rsid w:val="33984C51"/>
    <w:rsid w:val="339B1A6E"/>
    <w:rsid w:val="33B07FB1"/>
    <w:rsid w:val="33BF504E"/>
    <w:rsid w:val="33C602F8"/>
    <w:rsid w:val="33D27EA4"/>
    <w:rsid w:val="33D459C9"/>
    <w:rsid w:val="33DA16C6"/>
    <w:rsid w:val="33DB56AE"/>
    <w:rsid w:val="33EA51EB"/>
    <w:rsid w:val="33EB1DDE"/>
    <w:rsid w:val="33F27C70"/>
    <w:rsid w:val="33F51834"/>
    <w:rsid w:val="33F638CA"/>
    <w:rsid w:val="33FB611F"/>
    <w:rsid w:val="340261E9"/>
    <w:rsid w:val="34036866"/>
    <w:rsid w:val="3404512D"/>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0282B"/>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4EE66DA"/>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62537"/>
    <w:rsid w:val="35CB4149"/>
    <w:rsid w:val="35D11D44"/>
    <w:rsid w:val="35DF560D"/>
    <w:rsid w:val="35E04711"/>
    <w:rsid w:val="35EC0EA5"/>
    <w:rsid w:val="35EC4BB5"/>
    <w:rsid w:val="35F33470"/>
    <w:rsid w:val="35F607C1"/>
    <w:rsid w:val="35F70CA7"/>
    <w:rsid w:val="36022C12"/>
    <w:rsid w:val="360457CD"/>
    <w:rsid w:val="360C48D4"/>
    <w:rsid w:val="362122CF"/>
    <w:rsid w:val="36216492"/>
    <w:rsid w:val="36225CC6"/>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92D08"/>
    <w:rsid w:val="36FC4342"/>
    <w:rsid w:val="36FE7799"/>
    <w:rsid w:val="37020EE5"/>
    <w:rsid w:val="37033967"/>
    <w:rsid w:val="370400AC"/>
    <w:rsid w:val="371216BA"/>
    <w:rsid w:val="371550E1"/>
    <w:rsid w:val="37170AC6"/>
    <w:rsid w:val="371E702B"/>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C24A7"/>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E84968"/>
    <w:rsid w:val="37F452A2"/>
    <w:rsid w:val="37F712EB"/>
    <w:rsid w:val="37FA2DBE"/>
    <w:rsid w:val="37FA6EB5"/>
    <w:rsid w:val="37FC639E"/>
    <w:rsid w:val="38021F61"/>
    <w:rsid w:val="38174859"/>
    <w:rsid w:val="38213155"/>
    <w:rsid w:val="382D6266"/>
    <w:rsid w:val="382E0C57"/>
    <w:rsid w:val="383377E8"/>
    <w:rsid w:val="38384B17"/>
    <w:rsid w:val="383D51B0"/>
    <w:rsid w:val="38436373"/>
    <w:rsid w:val="38450810"/>
    <w:rsid w:val="38453910"/>
    <w:rsid w:val="384D1481"/>
    <w:rsid w:val="384E5140"/>
    <w:rsid w:val="385A61A1"/>
    <w:rsid w:val="385D18E5"/>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86C96"/>
    <w:rsid w:val="396A2289"/>
    <w:rsid w:val="396C772F"/>
    <w:rsid w:val="39717DC3"/>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02EFC"/>
    <w:rsid w:val="39F55613"/>
    <w:rsid w:val="39FA4F95"/>
    <w:rsid w:val="3A0C1ED6"/>
    <w:rsid w:val="3A320C69"/>
    <w:rsid w:val="3A38627D"/>
    <w:rsid w:val="3A3A7804"/>
    <w:rsid w:val="3A3F482E"/>
    <w:rsid w:val="3A456D61"/>
    <w:rsid w:val="3A517B3B"/>
    <w:rsid w:val="3A5D40AF"/>
    <w:rsid w:val="3A6245ED"/>
    <w:rsid w:val="3A716D3A"/>
    <w:rsid w:val="3A791E81"/>
    <w:rsid w:val="3A7C1DAA"/>
    <w:rsid w:val="3A7F7477"/>
    <w:rsid w:val="3A800483"/>
    <w:rsid w:val="3A8B1BB3"/>
    <w:rsid w:val="3A954317"/>
    <w:rsid w:val="3A977051"/>
    <w:rsid w:val="3A996B47"/>
    <w:rsid w:val="3A9A53FD"/>
    <w:rsid w:val="3A9B6F16"/>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EB1218"/>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83D13"/>
    <w:rsid w:val="3BAB563B"/>
    <w:rsid w:val="3BB53769"/>
    <w:rsid w:val="3BB6038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8679CC"/>
    <w:rsid w:val="3CA012D3"/>
    <w:rsid w:val="3CA23856"/>
    <w:rsid w:val="3CAF3656"/>
    <w:rsid w:val="3CB9591F"/>
    <w:rsid w:val="3CCA684F"/>
    <w:rsid w:val="3CD87CE5"/>
    <w:rsid w:val="3CDC61E6"/>
    <w:rsid w:val="3CEC53E8"/>
    <w:rsid w:val="3CF14741"/>
    <w:rsid w:val="3CF878B5"/>
    <w:rsid w:val="3CFA31FE"/>
    <w:rsid w:val="3D1665CB"/>
    <w:rsid w:val="3D1D0816"/>
    <w:rsid w:val="3D1F05EA"/>
    <w:rsid w:val="3D2820F7"/>
    <w:rsid w:val="3D292B9B"/>
    <w:rsid w:val="3D362589"/>
    <w:rsid w:val="3D3B7E48"/>
    <w:rsid w:val="3D460A2C"/>
    <w:rsid w:val="3D4A4187"/>
    <w:rsid w:val="3D4F259E"/>
    <w:rsid w:val="3D5331A4"/>
    <w:rsid w:val="3D6515EC"/>
    <w:rsid w:val="3D78217F"/>
    <w:rsid w:val="3D7F5027"/>
    <w:rsid w:val="3D822306"/>
    <w:rsid w:val="3D846601"/>
    <w:rsid w:val="3D8D4C5B"/>
    <w:rsid w:val="3D990950"/>
    <w:rsid w:val="3D9B563C"/>
    <w:rsid w:val="3DA1484A"/>
    <w:rsid w:val="3DB83A86"/>
    <w:rsid w:val="3DCB4175"/>
    <w:rsid w:val="3DCE2E06"/>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1A37EA"/>
    <w:rsid w:val="3F2174C9"/>
    <w:rsid w:val="3F2539F3"/>
    <w:rsid w:val="3F2667ED"/>
    <w:rsid w:val="3F2E3117"/>
    <w:rsid w:val="3F303D8C"/>
    <w:rsid w:val="3F3C69B0"/>
    <w:rsid w:val="3F3D35AE"/>
    <w:rsid w:val="3F436FCE"/>
    <w:rsid w:val="3F5015BC"/>
    <w:rsid w:val="3F562995"/>
    <w:rsid w:val="3F5C2563"/>
    <w:rsid w:val="3F6C7257"/>
    <w:rsid w:val="3F8F2470"/>
    <w:rsid w:val="3F920145"/>
    <w:rsid w:val="3F924486"/>
    <w:rsid w:val="3F932306"/>
    <w:rsid w:val="3F9D4869"/>
    <w:rsid w:val="3F9D5595"/>
    <w:rsid w:val="3F9D60B8"/>
    <w:rsid w:val="3FA776F6"/>
    <w:rsid w:val="3FB0303B"/>
    <w:rsid w:val="3FCC4417"/>
    <w:rsid w:val="3FCC5A43"/>
    <w:rsid w:val="3FD91A52"/>
    <w:rsid w:val="3FDE71F7"/>
    <w:rsid w:val="3FE10966"/>
    <w:rsid w:val="3FE5707D"/>
    <w:rsid w:val="400B6168"/>
    <w:rsid w:val="400C2D52"/>
    <w:rsid w:val="400C785D"/>
    <w:rsid w:val="400E69A6"/>
    <w:rsid w:val="401E6DC3"/>
    <w:rsid w:val="40216DA7"/>
    <w:rsid w:val="40237876"/>
    <w:rsid w:val="402F441A"/>
    <w:rsid w:val="403071C4"/>
    <w:rsid w:val="4033616A"/>
    <w:rsid w:val="40336E85"/>
    <w:rsid w:val="40386E22"/>
    <w:rsid w:val="403F66AE"/>
    <w:rsid w:val="404610DC"/>
    <w:rsid w:val="404F0613"/>
    <w:rsid w:val="40616B63"/>
    <w:rsid w:val="40731125"/>
    <w:rsid w:val="40795CC3"/>
    <w:rsid w:val="408112E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0FE304A"/>
    <w:rsid w:val="41113B6A"/>
    <w:rsid w:val="411A46AB"/>
    <w:rsid w:val="41213115"/>
    <w:rsid w:val="412B6BA2"/>
    <w:rsid w:val="412D1718"/>
    <w:rsid w:val="412F213C"/>
    <w:rsid w:val="41301F6B"/>
    <w:rsid w:val="413E1D99"/>
    <w:rsid w:val="414333E3"/>
    <w:rsid w:val="414B6022"/>
    <w:rsid w:val="416A7BFD"/>
    <w:rsid w:val="417228E1"/>
    <w:rsid w:val="41893574"/>
    <w:rsid w:val="419E6C98"/>
    <w:rsid w:val="41A07735"/>
    <w:rsid w:val="41AD0E17"/>
    <w:rsid w:val="41B0442F"/>
    <w:rsid w:val="41B13228"/>
    <w:rsid w:val="41BF7790"/>
    <w:rsid w:val="41C14536"/>
    <w:rsid w:val="41C91EB2"/>
    <w:rsid w:val="41CC5A77"/>
    <w:rsid w:val="41D01131"/>
    <w:rsid w:val="41D17B00"/>
    <w:rsid w:val="41E131C3"/>
    <w:rsid w:val="41F40239"/>
    <w:rsid w:val="41F50F1D"/>
    <w:rsid w:val="41FB6A2C"/>
    <w:rsid w:val="42021B25"/>
    <w:rsid w:val="42082D30"/>
    <w:rsid w:val="42111C17"/>
    <w:rsid w:val="42151370"/>
    <w:rsid w:val="421644DA"/>
    <w:rsid w:val="42164FAF"/>
    <w:rsid w:val="42227B44"/>
    <w:rsid w:val="42267D1B"/>
    <w:rsid w:val="422B7FE7"/>
    <w:rsid w:val="42347B8C"/>
    <w:rsid w:val="423E5B12"/>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DE6C78"/>
    <w:rsid w:val="42E065DF"/>
    <w:rsid w:val="42E226F1"/>
    <w:rsid w:val="42E51AAB"/>
    <w:rsid w:val="42F56FD6"/>
    <w:rsid w:val="43076250"/>
    <w:rsid w:val="43151F82"/>
    <w:rsid w:val="431A2D7C"/>
    <w:rsid w:val="431C3A29"/>
    <w:rsid w:val="431E5447"/>
    <w:rsid w:val="432670F4"/>
    <w:rsid w:val="4329081A"/>
    <w:rsid w:val="432B599B"/>
    <w:rsid w:val="43320FE8"/>
    <w:rsid w:val="4339439F"/>
    <w:rsid w:val="43412E19"/>
    <w:rsid w:val="43512293"/>
    <w:rsid w:val="43610390"/>
    <w:rsid w:val="43643084"/>
    <w:rsid w:val="43655414"/>
    <w:rsid w:val="436C45D3"/>
    <w:rsid w:val="437E65E4"/>
    <w:rsid w:val="4384520E"/>
    <w:rsid w:val="43847800"/>
    <w:rsid w:val="439A4500"/>
    <w:rsid w:val="439E1098"/>
    <w:rsid w:val="439F0F8A"/>
    <w:rsid w:val="43A01D15"/>
    <w:rsid w:val="43A935A5"/>
    <w:rsid w:val="43AD0E3B"/>
    <w:rsid w:val="43B47659"/>
    <w:rsid w:val="43B83F57"/>
    <w:rsid w:val="43BF642C"/>
    <w:rsid w:val="43C00EC8"/>
    <w:rsid w:val="43C6240F"/>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36300"/>
    <w:rsid w:val="44667233"/>
    <w:rsid w:val="44682BB3"/>
    <w:rsid w:val="446E302A"/>
    <w:rsid w:val="446F07FE"/>
    <w:rsid w:val="44764BC2"/>
    <w:rsid w:val="447B36F1"/>
    <w:rsid w:val="448306EE"/>
    <w:rsid w:val="44857EF6"/>
    <w:rsid w:val="4491669D"/>
    <w:rsid w:val="449562D2"/>
    <w:rsid w:val="44980F16"/>
    <w:rsid w:val="44A941C7"/>
    <w:rsid w:val="44BA3AE9"/>
    <w:rsid w:val="44BB5DB6"/>
    <w:rsid w:val="44C0623F"/>
    <w:rsid w:val="44C62D04"/>
    <w:rsid w:val="44C941DA"/>
    <w:rsid w:val="44CF4A8C"/>
    <w:rsid w:val="44D63BE3"/>
    <w:rsid w:val="44D95DD7"/>
    <w:rsid w:val="44DA0635"/>
    <w:rsid w:val="44DA2AF6"/>
    <w:rsid w:val="44DE2A02"/>
    <w:rsid w:val="44DF3D8B"/>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A1604"/>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3B"/>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17AE7"/>
    <w:rsid w:val="47663784"/>
    <w:rsid w:val="476F7F1E"/>
    <w:rsid w:val="47735711"/>
    <w:rsid w:val="47761038"/>
    <w:rsid w:val="4782366D"/>
    <w:rsid w:val="478477BF"/>
    <w:rsid w:val="47887982"/>
    <w:rsid w:val="479B4F72"/>
    <w:rsid w:val="47A14D10"/>
    <w:rsid w:val="47A7609A"/>
    <w:rsid w:val="47AC37A8"/>
    <w:rsid w:val="47BA7A7F"/>
    <w:rsid w:val="47BC192F"/>
    <w:rsid w:val="47C36D5A"/>
    <w:rsid w:val="47C437AD"/>
    <w:rsid w:val="47D146EE"/>
    <w:rsid w:val="47D80C92"/>
    <w:rsid w:val="47DD65EF"/>
    <w:rsid w:val="47E224DA"/>
    <w:rsid w:val="47E63EB0"/>
    <w:rsid w:val="47F43FB6"/>
    <w:rsid w:val="47FB0A7D"/>
    <w:rsid w:val="47FD33E9"/>
    <w:rsid w:val="48082361"/>
    <w:rsid w:val="48103631"/>
    <w:rsid w:val="48116A3B"/>
    <w:rsid w:val="481A4F49"/>
    <w:rsid w:val="48207BF3"/>
    <w:rsid w:val="4828058E"/>
    <w:rsid w:val="482C61A8"/>
    <w:rsid w:val="482D2717"/>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65E77"/>
    <w:rsid w:val="48BD43A1"/>
    <w:rsid w:val="48C96B3B"/>
    <w:rsid w:val="48D40E93"/>
    <w:rsid w:val="48D8366D"/>
    <w:rsid w:val="48DB6CFF"/>
    <w:rsid w:val="48EA2B4C"/>
    <w:rsid w:val="48F43A74"/>
    <w:rsid w:val="48FB462C"/>
    <w:rsid w:val="48FD7C3D"/>
    <w:rsid w:val="49041D35"/>
    <w:rsid w:val="49042EB0"/>
    <w:rsid w:val="490C48C8"/>
    <w:rsid w:val="4911658E"/>
    <w:rsid w:val="49130BE5"/>
    <w:rsid w:val="491828D8"/>
    <w:rsid w:val="49182F5B"/>
    <w:rsid w:val="491B1E26"/>
    <w:rsid w:val="49233DA7"/>
    <w:rsid w:val="492930DB"/>
    <w:rsid w:val="492D1768"/>
    <w:rsid w:val="49382013"/>
    <w:rsid w:val="493B738A"/>
    <w:rsid w:val="4948094D"/>
    <w:rsid w:val="494B2756"/>
    <w:rsid w:val="494B7C8C"/>
    <w:rsid w:val="494C66B6"/>
    <w:rsid w:val="49534A38"/>
    <w:rsid w:val="49577F5B"/>
    <w:rsid w:val="49590A49"/>
    <w:rsid w:val="495D420F"/>
    <w:rsid w:val="49702306"/>
    <w:rsid w:val="497271BB"/>
    <w:rsid w:val="497C1D1C"/>
    <w:rsid w:val="497F2996"/>
    <w:rsid w:val="49802100"/>
    <w:rsid w:val="49831F08"/>
    <w:rsid w:val="498A4B99"/>
    <w:rsid w:val="499038CD"/>
    <w:rsid w:val="4994097A"/>
    <w:rsid w:val="49993BA8"/>
    <w:rsid w:val="49A177C4"/>
    <w:rsid w:val="49B722E7"/>
    <w:rsid w:val="49CF34DB"/>
    <w:rsid w:val="49EC5752"/>
    <w:rsid w:val="49FA1131"/>
    <w:rsid w:val="49FA36B3"/>
    <w:rsid w:val="4A0A7AA1"/>
    <w:rsid w:val="4A117D4D"/>
    <w:rsid w:val="4A1A0CF9"/>
    <w:rsid w:val="4A2A14C9"/>
    <w:rsid w:val="4A2B230E"/>
    <w:rsid w:val="4A43365A"/>
    <w:rsid w:val="4A466DFD"/>
    <w:rsid w:val="4A47624E"/>
    <w:rsid w:val="4A576003"/>
    <w:rsid w:val="4A583EFA"/>
    <w:rsid w:val="4A5B688E"/>
    <w:rsid w:val="4A6041B4"/>
    <w:rsid w:val="4A66406B"/>
    <w:rsid w:val="4A78542D"/>
    <w:rsid w:val="4A8F3DD9"/>
    <w:rsid w:val="4AA257B4"/>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6C482F"/>
    <w:rsid w:val="4B770E66"/>
    <w:rsid w:val="4B836C61"/>
    <w:rsid w:val="4B8A6B9F"/>
    <w:rsid w:val="4B8B7329"/>
    <w:rsid w:val="4B9B392C"/>
    <w:rsid w:val="4B9C4953"/>
    <w:rsid w:val="4BA243F4"/>
    <w:rsid w:val="4BA46A33"/>
    <w:rsid w:val="4BA479B1"/>
    <w:rsid w:val="4BB60894"/>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35005E"/>
    <w:rsid w:val="4C4A4648"/>
    <w:rsid w:val="4C531AD9"/>
    <w:rsid w:val="4C5A5942"/>
    <w:rsid w:val="4C6657AD"/>
    <w:rsid w:val="4C6A4B40"/>
    <w:rsid w:val="4C784838"/>
    <w:rsid w:val="4C8037AE"/>
    <w:rsid w:val="4C832E02"/>
    <w:rsid w:val="4C84568C"/>
    <w:rsid w:val="4C854A3A"/>
    <w:rsid w:val="4C911064"/>
    <w:rsid w:val="4C953B5D"/>
    <w:rsid w:val="4C9945DF"/>
    <w:rsid w:val="4CA06795"/>
    <w:rsid w:val="4CAD29E9"/>
    <w:rsid w:val="4CAE1F59"/>
    <w:rsid w:val="4CB05377"/>
    <w:rsid w:val="4CB76C18"/>
    <w:rsid w:val="4CB82F69"/>
    <w:rsid w:val="4CC347EC"/>
    <w:rsid w:val="4CD37FAC"/>
    <w:rsid w:val="4CD86A83"/>
    <w:rsid w:val="4CDE1A0F"/>
    <w:rsid w:val="4CDE566C"/>
    <w:rsid w:val="4CE03B8B"/>
    <w:rsid w:val="4CE567E9"/>
    <w:rsid w:val="4CF23F37"/>
    <w:rsid w:val="4CF826A3"/>
    <w:rsid w:val="4D05508A"/>
    <w:rsid w:val="4D0B7AE4"/>
    <w:rsid w:val="4D0F43B2"/>
    <w:rsid w:val="4D192644"/>
    <w:rsid w:val="4D1F3A12"/>
    <w:rsid w:val="4D220214"/>
    <w:rsid w:val="4D254D1C"/>
    <w:rsid w:val="4D2D33D9"/>
    <w:rsid w:val="4D2E0D3C"/>
    <w:rsid w:val="4D44167E"/>
    <w:rsid w:val="4D4C1706"/>
    <w:rsid w:val="4D4D3325"/>
    <w:rsid w:val="4D507170"/>
    <w:rsid w:val="4D546472"/>
    <w:rsid w:val="4D566FBA"/>
    <w:rsid w:val="4D5C6A6D"/>
    <w:rsid w:val="4D61137D"/>
    <w:rsid w:val="4D6122A3"/>
    <w:rsid w:val="4D643BCC"/>
    <w:rsid w:val="4D6817D8"/>
    <w:rsid w:val="4D765C2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75D32"/>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9D5B9D"/>
    <w:rsid w:val="4FA450AC"/>
    <w:rsid w:val="4FA87F14"/>
    <w:rsid w:val="4FAF229D"/>
    <w:rsid w:val="4FBF33B3"/>
    <w:rsid w:val="4FC37A1B"/>
    <w:rsid w:val="4FC802FF"/>
    <w:rsid w:val="4FCE4C9E"/>
    <w:rsid w:val="4FDE790A"/>
    <w:rsid w:val="4FDF75CA"/>
    <w:rsid w:val="4FE02AE7"/>
    <w:rsid w:val="4FE65906"/>
    <w:rsid w:val="4FE715B4"/>
    <w:rsid w:val="4FED2956"/>
    <w:rsid w:val="5002580D"/>
    <w:rsid w:val="50051910"/>
    <w:rsid w:val="500F0075"/>
    <w:rsid w:val="5015696D"/>
    <w:rsid w:val="501D74BB"/>
    <w:rsid w:val="50290D61"/>
    <w:rsid w:val="503D0C67"/>
    <w:rsid w:val="504115F6"/>
    <w:rsid w:val="504B7D75"/>
    <w:rsid w:val="5055127F"/>
    <w:rsid w:val="50557E92"/>
    <w:rsid w:val="505D0E93"/>
    <w:rsid w:val="505E33D2"/>
    <w:rsid w:val="506864A0"/>
    <w:rsid w:val="506A2CAA"/>
    <w:rsid w:val="50732542"/>
    <w:rsid w:val="507F34F8"/>
    <w:rsid w:val="507F5036"/>
    <w:rsid w:val="5082218B"/>
    <w:rsid w:val="508473EB"/>
    <w:rsid w:val="50920323"/>
    <w:rsid w:val="50940B12"/>
    <w:rsid w:val="509C7A35"/>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869F6"/>
    <w:rsid w:val="514E11E7"/>
    <w:rsid w:val="514E7441"/>
    <w:rsid w:val="51531D4F"/>
    <w:rsid w:val="516E0A86"/>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6147B"/>
    <w:rsid w:val="5227045B"/>
    <w:rsid w:val="52273CCB"/>
    <w:rsid w:val="522C68B4"/>
    <w:rsid w:val="52387250"/>
    <w:rsid w:val="52391F82"/>
    <w:rsid w:val="523B5862"/>
    <w:rsid w:val="5259648F"/>
    <w:rsid w:val="525B1DC1"/>
    <w:rsid w:val="525C6928"/>
    <w:rsid w:val="52672BEC"/>
    <w:rsid w:val="52810C92"/>
    <w:rsid w:val="52921FEB"/>
    <w:rsid w:val="529F48AC"/>
    <w:rsid w:val="52AB0A51"/>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417704"/>
    <w:rsid w:val="5353278C"/>
    <w:rsid w:val="536656A7"/>
    <w:rsid w:val="5368637B"/>
    <w:rsid w:val="53757A4A"/>
    <w:rsid w:val="53825209"/>
    <w:rsid w:val="538C7108"/>
    <w:rsid w:val="539A0745"/>
    <w:rsid w:val="539B1AF5"/>
    <w:rsid w:val="539C1B9E"/>
    <w:rsid w:val="539C62E7"/>
    <w:rsid w:val="539D6209"/>
    <w:rsid w:val="53A645A0"/>
    <w:rsid w:val="53BE786F"/>
    <w:rsid w:val="53C03E25"/>
    <w:rsid w:val="53C055BC"/>
    <w:rsid w:val="53C74983"/>
    <w:rsid w:val="53D4470B"/>
    <w:rsid w:val="53D6123E"/>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D7107F"/>
    <w:rsid w:val="54EB27FF"/>
    <w:rsid w:val="54EE2B1D"/>
    <w:rsid w:val="54F115C3"/>
    <w:rsid w:val="54F86262"/>
    <w:rsid w:val="54F86D49"/>
    <w:rsid w:val="54F937EE"/>
    <w:rsid w:val="55012903"/>
    <w:rsid w:val="5503784D"/>
    <w:rsid w:val="550B255E"/>
    <w:rsid w:val="55117A9F"/>
    <w:rsid w:val="55146339"/>
    <w:rsid w:val="551F2F1A"/>
    <w:rsid w:val="55217BEF"/>
    <w:rsid w:val="552307A7"/>
    <w:rsid w:val="55301AEB"/>
    <w:rsid w:val="55330F54"/>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1617A"/>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AE20E5"/>
    <w:rsid w:val="56AF006D"/>
    <w:rsid w:val="56B61A81"/>
    <w:rsid w:val="56B76CC6"/>
    <w:rsid w:val="56B77FA2"/>
    <w:rsid w:val="56C10E54"/>
    <w:rsid w:val="56C5400E"/>
    <w:rsid w:val="56C75BDF"/>
    <w:rsid w:val="56CA3770"/>
    <w:rsid w:val="56D10A63"/>
    <w:rsid w:val="56D45E0D"/>
    <w:rsid w:val="56D836CE"/>
    <w:rsid w:val="56E37C81"/>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72536"/>
    <w:rsid w:val="582F6754"/>
    <w:rsid w:val="582F6A56"/>
    <w:rsid w:val="5832401F"/>
    <w:rsid w:val="5834125E"/>
    <w:rsid w:val="583A345C"/>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2D8F"/>
    <w:rsid w:val="58A37C7D"/>
    <w:rsid w:val="58AC5E3F"/>
    <w:rsid w:val="58B54BEC"/>
    <w:rsid w:val="58C75AF6"/>
    <w:rsid w:val="58CD0295"/>
    <w:rsid w:val="58CD7897"/>
    <w:rsid w:val="58CF137E"/>
    <w:rsid w:val="58D2470F"/>
    <w:rsid w:val="58D805CD"/>
    <w:rsid w:val="58DA5EEB"/>
    <w:rsid w:val="58DF4B43"/>
    <w:rsid w:val="58DF6C38"/>
    <w:rsid w:val="58EF3996"/>
    <w:rsid w:val="58F046D1"/>
    <w:rsid w:val="58FC102D"/>
    <w:rsid w:val="58FD11D4"/>
    <w:rsid w:val="590025FF"/>
    <w:rsid w:val="5905168A"/>
    <w:rsid w:val="59081A03"/>
    <w:rsid w:val="5911503F"/>
    <w:rsid w:val="59226BB0"/>
    <w:rsid w:val="592767A4"/>
    <w:rsid w:val="59341DFE"/>
    <w:rsid w:val="593C14F7"/>
    <w:rsid w:val="59420742"/>
    <w:rsid w:val="59430DFB"/>
    <w:rsid w:val="59493AAF"/>
    <w:rsid w:val="595516D5"/>
    <w:rsid w:val="59567C0D"/>
    <w:rsid w:val="595A7D24"/>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C4419"/>
    <w:rsid w:val="5A8F5DFF"/>
    <w:rsid w:val="5A905DB6"/>
    <w:rsid w:val="5AA07A4A"/>
    <w:rsid w:val="5AA42655"/>
    <w:rsid w:val="5AA932E2"/>
    <w:rsid w:val="5ABA65CB"/>
    <w:rsid w:val="5AC64A57"/>
    <w:rsid w:val="5AC707E8"/>
    <w:rsid w:val="5AC95E4B"/>
    <w:rsid w:val="5ACC0875"/>
    <w:rsid w:val="5ACC0AA7"/>
    <w:rsid w:val="5ACE60D0"/>
    <w:rsid w:val="5AEA57A3"/>
    <w:rsid w:val="5AEB3416"/>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37AD7"/>
    <w:rsid w:val="5C340589"/>
    <w:rsid w:val="5C377624"/>
    <w:rsid w:val="5C3E77A6"/>
    <w:rsid w:val="5C412B70"/>
    <w:rsid w:val="5C4511C2"/>
    <w:rsid w:val="5C4A09F1"/>
    <w:rsid w:val="5C511B0B"/>
    <w:rsid w:val="5C5B0B37"/>
    <w:rsid w:val="5C6A687A"/>
    <w:rsid w:val="5C7306A1"/>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32A0B"/>
    <w:rsid w:val="5CC923D3"/>
    <w:rsid w:val="5CD67F07"/>
    <w:rsid w:val="5CDB06AC"/>
    <w:rsid w:val="5CDE78EA"/>
    <w:rsid w:val="5CDF59F4"/>
    <w:rsid w:val="5CE2303B"/>
    <w:rsid w:val="5CE654E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4E2728"/>
    <w:rsid w:val="5D542A41"/>
    <w:rsid w:val="5D6048B1"/>
    <w:rsid w:val="5D655507"/>
    <w:rsid w:val="5D68099F"/>
    <w:rsid w:val="5D7277E1"/>
    <w:rsid w:val="5D8238A7"/>
    <w:rsid w:val="5D89239D"/>
    <w:rsid w:val="5D8B6EA5"/>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DFF0327"/>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C26556"/>
    <w:rsid w:val="5EC35515"/>
    <w:rsid w:val="5EC410B6"/>
    <w:rsid w:val="5EC964B1"/>
    <w:rsid w:val="5ECF5F81"/>
    <w:rsid w:val="5ED23A82"/>
    <w:rsid w:val="5EDC3E75"/>
    <w:rsid w:val="5EE33D30"/>
    <w:rsid w:val="5EE63448"/>
    <w:rsid w:val="5EE66676"/>
    <w:rsid w:val="5EE76B60"/>
    <w:rsid w:val="5EED0201"/>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C77F3"/>
    <w:rsid w:val="5FEE71FF"/>
    <w:rsid w:val="60014636"/>
    <w:rsid w:val="6008237F"/>
    <w:rsid w:val="6018300D"/>
    <w:rsid w:val="60194D85"/>
    <w:rsid w:val="601E6A9C"/>
    <w:rsid w:val="60330A86"/>
    <w:rsid w:val="60421020"/>
    <w:rsid w:val="60492A6C"/>
    <w:rsid w:val="604C07B5"/>
    <w:rsid w:val="60591498"/>
    <w:rsid w:val="605D218D"/>
    <w:rsid w:val="605D5CEF"/>
    <w:rsid w:val="60605DD2"/>
    <w:rsid w:val="60676230"/>
    <w:rsid w:val="60695F63"/>
    <w:rsid w:val="606A4E72"/>
    <w:rsid w:val="606E4228"/>
    <w:rsid w:val="607708A5"/>
    <w:rsid w:val="607C4EFB"/>
    <w:rsid w:val="60813289"/>
    <w:rsid w:val="60855E3E"/>
    <w:rsid w:val="60880328"/>
    <w:rsid w:val="608E099E"/>
    <w:rsid w:val="60951F22"/>
    <w:rsid w:val="60A04B7D"/>
    <w:rsid w:val="60A8600E"/>
    <w:rsid w:val="60AD7626"/>
    <w:rsid w:val="60B15498"/>
    <w:rsid w:val="60B3215A"/>
    <w:rsid w:val="60B84B8C"/>
    <w:rsid w:val="60BA4D63"/>
    <w:rsid w:val="60C43312"/>
    <w:rsid w:val="60D04397"/>
    <w:rsid w:val="60D376E1"/>
    <w:rsid w:val="60DE3406"/>
    <w:rsid w:val="60E0288B"/>
    <w:rsid w:val="60E702CD"/>
    <w:rsid w:val="60E726DE"/>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04672"/>
    <w:rsid w:val="61732EB7"/>
    <w:rsid w:val="61877058"/>
    <w:rsid w:val="618F3CAF"/>
    <w:rsid w:val="618F511D"/>
    <w:rsid w:val="61982FC9"/>
    <w:rsid w:val="619D76F0"/>
    <w:rsid w:val="61A578A0"/>
    <w:rsid w:val="61AA6A18"/>
    <w:rsid w:val="61AB1CA9"/>
    <w:rsid w:val="61B8130F"/>
    <w:rsid w:val="61C7670E"/>
    <w:rsid w:val="61CC52DC"/>
    <w:rsid w:val="61E27A91"/>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C5BF6"/>
    <w:rsid w:val="627E00CB"/>
    <w:rsid w:val="628162F5"/>
    <w:rsid w:val="62837611"/>
    <w:rsid w:val="62847941"/>
    <w:rsid w:val="628B3E46"/>
    <w:rsid w:val="62942A2A"/>
    <w:rsid w:val="6294354D"/>
    <w:rsid w:val="629755E5"/>
    <w:rsid w:val="62994FB6"/>
    <w:rsid w:val="629B7761"/>
    <w:rsid w:val="629B7947"/>
    <w:rsid w:val="62A02387"/>
    <w:rsid w:val="62AA1357"/>
    <w:rsid w:val="62AA4B98"/>
    <w:rsid w:val="62AB0DB7"/>
    <w:rsid w:val="62AC6111"/>
    <w:rsid w:val="62AC6187"/>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2F206D"/>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82639"/>
    <w:rsid w:val="639E50E5"/>
    <w:rsid w:val="63A60220"/>
    <w:rsid w:val="63AB3FBC"/>
    <w:rsid w:val="63AD74FB"/>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3F2304"/>
    <w:rsid w:val="644175CD"/>
    <w:rsid w:val="644B118C"/>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AB0D8A"/>
    <w:rsid w:val="64AF7DB1"/>
    <w:rsid w:val="64B046A2"/>
    <w:rsid w:val="64B41518"/>
    <w:rsid w:val="64CA75D1"/>
    <w:rsid w:val="64CD7A52"/>
    <w:rsid w:val="64CE6F46"/>
    <w:rsid w:val="64D11D0A"/>
    <w:rsid w:val="64DC0A41"/>
    <w:rsid w:val="64E139BF"/>
    <w:rsid w:val="64ED25B6"/>
    <w:rsid w:val="64EE6C4C"/>
    <w:rsid w:val="64EE76D9"/>
    <w:rsid w:val="64F639A4"/>
    <w:rsid w:val="650769F0"/>
    <w:rsid w:val="650C04F1"/>
    <w:rsid w:val="650C6126"/>
    <w:rsid w:val="65104323"/>
    <w:rsid w:val="651D3FC4"/>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6D1CB2"/>
    <w:rsid w:val="65781F59"/>
    <w:rsid w:val="657A2FDC"/>
    <w:rsid w:val="657C41E0"/>
    <w:rsid w:val="658553F2"/>
    <w:rsid w:val="658E2A5C"/>
    <w:rsid w:val="6591298B"/>
    <w:rsid w:val="65915733"/>
    <w:rsid w:val="65916461"/>
    <w:rsid w:val="659D2B39"/>
    <w:rsid w:val="659D6D72"/>
    <w:rsid w:val="65A70EF6"/>
    <w:rsid w:val="65AB1D23"/>
    <w:rsid w:val="65AF68E8"/>
    <w:rsid w:val="65C74439"/>
    <w:rsid w:val="65D04DB0"/>
    <w:rsid w:val="65D31CBC"/>
    <w:rsid w:val="65D85871"/>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367B1"/>
    <w:rsid w:val="669B075C"/>
    <w:rsid w:val="66A067B2"/>
    <w:rsid w:val="66A07BB4"/>
    <w:rsid w:val="66A94B81"/>
    <w:rsid w:val="66AC6382"/>
    <w:rsid w:val="66AE0D80"/>
    <w:rsid w:val="66BD0939"/>
    <w:rsid w:val="66C45AC8"/>
    <w:rsid w:val="66CB0734"/>
    <w:rsid w:val="66D142EA"/>
    <w:rsid w:val="66ED6435"/>
    <w:rsid w:val="66F806B8"/>
    <w:rsid w:val="66F922F3"/>
    <w:rsid w:val="67082A65"/>
    <w:rsid w:val="670C5315"/>
    <w:rsid w:val="670E271E"/>
    <w:rsid w:val="671123B2"/>
    <w:rsid w:val="67122717"/>
    <w:rsid w:val="67147592"/>
    <w:rsid w:val="671A3B30"/>
    <w:rsid w:val="671B55F3"/>
    <w:rsid w:val="671D0783"/>
    <w:rsid w:val="6726021E"/>
    <w:rsid w:val="672915D1"/>
    <w:rsid w:val="672C4366"/>
    <w:rsid w:val="6736595B"/>
    <w:rsid w:val="67397E2F"/>
    <w:rsid w:val="673F439C"/>
    <w:rsid w:val="673F6043"/>
    <w:rsid w:val="67402FEB"/>
    <w:rsid w:val="67473121"/>
    <w:rsid w:val="67491781"/>
    <w:rsid w:val="674B4D84"/>
    <w:rsid w:val="674C5C33"/>
    <w:rsid w:val="675415CD"/>
    <w:rsid w:val="67595E9D"/>
    <w:rsid w:val="676B54B0"/>
    <w:rsid w:val="676E5F83"/>
    <w:rsid w:val="676E762F"/>
    <w:rsid w:val="677E499B"/>
    <w:rsid w:val="67890D24"/>
    <w:rsid w:val="67907A19"/>
    <w:rsid w:val="67930218"/>
    <w:rsid w:val="6796398B"/>
    <w:rsid w:val="67967040"/>
    <w:rsid w:val="67A11539"/>
    <w:rsid w:val="67A15BDF"/>
    <w:rsid w:val="67B42577"/>
    <w:rsid w:val="67C06E5D"/>
    <w:rsid w:val="67E91696"/>
    <w:rsid w:val="67E97355"/>
    <w:rsid w:val="67ED3053"/>
    <w:rsid w:val="67F13ECC"/>
    <w:rsid w:val="67FA5B6F"/>
    <w:rsid w:val="68086C97"/>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306D5"/>
    <w:rsid w:val="688A194A"/>
    <w:rsid w:val="688C5D93"/>
    <w:rsid w:val="68902745"/>
    <w:rsid w:val="68B0668D"/>
    <w:rsid w:val="68B276E4"/>
    <w:rsid w:val="68B63481"/>
    <w:rsid w:val="68BE63C9"/>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0375B"/>
    <w:rsid w:val="693E2B71"/>
    <w:rsid w:val="69463A98"/>
    <w:rsid w:val="694A6B59"/>
    <w:rsid w:val="694F0814"/>
    <w:rsid w:val="695D1561"/>
    <w:rsid w:val="695F5AF9"/>
    <w:rsid w:val="696E41D8"/>
    <w:rsid w:val="697854A3"/>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56A72"/>
    <w:rsid w:val="6A864858"/>
    <w:rsid w:val="6A88795B"/>
    <w:rsid w:val="6A8A7DE0"/>
    <w:rsid w:val="6A8F519A"/>
    <w:rsid w:val="6A915B20"/>
    <w:rsid w:val="6AA07F7C"/>
    <w:rsid w:val="6AA75288"/>
    <w:rsid w:val="6AA83755"/>
    <w:rsid w:val="6AAA04A3"/>
    <w:rsid w:val="6AAC1FDD"/>
    <w:rsid w:val="6AAD0D61"/>
    <w:rsid w:val="6ABE09C3"/>
    <w:rsid w:val="6ABF32FC"/>
    <w:rsid w:val="6ABF5D7E"/>
    <w:rsid w:val="6AC01C71"/>
    <w:rsid w:val="6AC338B5"/>
    <w:rsid w:val="6AC505B4"/>
    <w:rsid w:val="6ACB27E0"/>
    <w:rsid w:val="6ACE4786"/>
    <w:rsid w:val="6AEB27DC"/>
    <w:rsid w:val="6AF57477"/>
    <w:rsid w:val="6AF7416E"/>
    <w:rsid w:val="6AFC15C1"/>
    <w:rsid w:val="6B072958"/>
    <w:rsid w:val="6B0970A5"/>
    <w:rsid w:val="6B0D31B4"/>
    <w:rsid w:val="6B0D740F"/>
    <w:rsid w:val="6B0E6561"/>
    <w:rsid w:val="6B14443E"/>
    <w:rsid w:val="6B1776C1"/>
    <w:rsid w:val="6B183FDA"/>
    <w:rsid w:val="6B1C43C4"/>
    <w:rsid w:val="6B283E94"/>
    <w:rsid w:val="6B2B32FA"/>
    <w:rsid w:val="6B2E1D6D"/>
    <w:rsid w:val="6B2E3318"/>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EE1E64"/>
    <w:rsid w:val="6BF758FE"/>
    <w:rsid w:val="6BFD79FF"/>
    <w:rsid w:val="6C0254D3"/>
    <w:rsid w:val="6C043A9B"/>
    <w:rsid w:val="6C044F10"/>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AF7BD8"/>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1D5AC0"/>
    <w:rsid w:val="6D2476BD"/>
    <w:rsid w:val="6D2B77DD"/>
    <w:rsid w:val="6D416577"/>
    <w:rsid w:val="6D42778D"/>
    <w:rsid w:val="6D4421F3"/>
    <w:rsid w:val="6D551EC4"/>
    <w:rsid w:val="6D58029B"/>
    <w:rsid w:val="6D632E83"/>
    <w:rsid w:val="6D7B33E0"/>
    <w:rsid w:val="6D7D207E"/>
    <w:rsid w:val="6D7D4964"/>
    <w:rsid w:val="6D952DE8"/>
    <w:rsid w:val="6DAF71F7"/>
    <w:rsid w:val="6DB7363A"/>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E43CE"/>
    <w:rsid w:val="6E737D00"/>
    <w:rsid w:val="6E760A9C"/>
    <w:rsid w:val="6E787BC7"/>
    <w:rsid w:val="6E7C337E"/>
    <w:rsid w:val="6E85329E"/>
    <w:rsid w:val="6E8E37A3"/>
    <w:rsid w:val="6E9D1E53"/>
    <w:rsid w:val="6EB776F8"/>
    <w:rsid w:val="6EBF7C83"/>
    <w:rsid w:val="6EC7631D"/>
    <w:rsid w:val="6ECB21BD"/>
    <w:rsid w:val="6ECB6CE0"/>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A1A2A"/>
    <w:rsid w:val="702D0D4E"/>
    <w:rsid w:val="703740FE"/>
    <w:rsid w:val="703C5BFF"/>
    <w:rsid w:val="703F105D"/>
    <w:rsid w:val="70477D2F"/>
    <w:rsid w:val="704845F6"/>
    <w:rsid w:val="70491A7E"/>
    <w:rsid w:val="704A0D0D"/>
    <w:rsid w:val="704E23D7"/>
    <w:rsid w:val="706864A2"/>
    <w:rsid w:val="707164B0"/>
    <w:rsid w:val="707671C1"/>
    <w:rsid w:val="70774341"/>
    <w:rsid w:val="707816D8"/>
    <w:rsid w:val="707A6422"/>
    <w:rsid w:val="70841631"/>
    <w:rsid w:val="70866D1E"/>
    <w:rsid w:val="708863EE"/>
    <w:rsid w:val="708D1F8A"/>
    <w:rsid w:val="708D6E23"/>
    <w:rsid w:val="7090229E"/>
    <w:rsid w:val="70904F07"/>
    <w:rsid w:val="709B6188"/>
    <w:rsid w:val="70A20606"/>
    <w:rsid w:val="70A734F3"/>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2A2E4E"/>
    <w:rsid w:val="713A4DEF"/>
    <w:rsid w:val="713A6470"/>
    <w:rsid w:val="713C0413"/>
    <w:rsid w:val="713C4E3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1FC5312"/>
    <w:rsid w:val="720040E9"/>
    <w:rsid w:val="72074550"/>
    <w:rsid w:val="72094611"/>
    <w:rsid w:val="720B6DA8"/>
    <w:rsid w:val="720D7723"/>
    <w:rsid w:val="721434E3"/>
    <w:rsid w:val="721F3D0A"/>
    <w:rsid w:val="722E26AC"/>
    <w:rsid w:val="722E59CC"/>
    <w:rsid w:val="72310BD0"/>
    <w:rsid w:val="723C3EA9"/>
    <w:rsid w:val="724908EA"/>
    <w:rsid w:val="72516C3F"/>
    <w:rsid w:val="7258546A"/>
    <w:rsid w:val="725B6DCC"/>
    <w:rsid w:val="725E12FB"/>
    <w:rsid w:val="726151CF"/>
    <w:rsid w:val="726169B9"/>
    <w:rsid w:val="726175A4"/>
    <w:rsid w:val="72622446"/>
    <w:rsid w:val="7264039B"/>
    <w:rsid w:val="72750113"/>
    <w:rsid w:val="727B4142"/>
    <w:rsid w:val="727D6910"/>
    <w:rsid w:val="727F2594"/>
    <w:rsid w:val="72AC0B5F"/>
    <w:rsid w:val="72B148D9"/>
    <w:rsid w:val="72B20BCC"/>
    <w:rsid w:val="72B66B9A"/>
    <w:rsid w:val="72B752C0"/>
    <w:rsid w:val="72BE2002"/>
    <w:rsid w:val="72BF286C"/>
    <w:rsid w:val="72C60382"/>
    <w:rsid w:val="72CC325A"/>
    <w:rsid w:val="72D2463B"/>
    <w:rsid w:val="72D570A9"/>
    <w:rsid w:val="72DA3B2B"/>
    <w:rsid w:val="72DA420C"/>
    <w:rsid w:val="72E05576"/>
    <w:rsid w:val="72E866BD"/>
    <w:rsid w:val="72EA7A0E"/>
    <w:rsid w:val="72F23C4A"/>
    <w:rsid w:val="72F31A67"/>
    <w:rsid w:val="72F54159"/>
    <w:rsid w:val="731A376F"/>
    <w:rsid w:val="731B019F"/>
    <w:rsid w:val="731B31BB"/>
    <w:rsid w:val="73217488"/>
    <w:rsid w:val="732615F8"/>
    <w:rsid w:val="733543EC"/>
    <w:rsid w:val="733E00C9"/>
    <w:rsid w:val="73473244"/>
    <w:rsid w:val="734E7131"/>
    <w:rsid w:val="735B113E"/>
    <w:rsid w:val="735E659F"/>
    <w:rsid w:val="736334CD"/>
    <w:rsid w:val="73634738"/>
    <w:rsid w:val="7377689B"/>
    <w:rsid w:val="737C77B8"/>
    <w:rsid w:val="737D1EC9"/>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8171E"/>
    <w:rsid w:val="73DD60FF"/>
    <w:rsid w:val="73E05A64"/>
    <w:rsid w:val="73E67BEC"/>
    <w:rsid w:val="73ED2269"/>
    <w:rsid w:val="73F454F4"/>
    <w:rsid w:val="74034EC7"/>
    <w:rsid w:val="74101A40"/>
    <w:rsid w:val="7410317C"/>
    <w:rsid w:val="74137935"/>
    <w:rsid w:val="74157F79"/>
    <w:rsid w:val="741E74B0"/>
    <w:rsid w:val="74200C4C"/>
    <w:rsid w:val="74223B96"/>
    <w:rsid w:val="742A0EDD"/>
    <w:rsid w:val="742B67A6"/>
    <w:rsid w:val="74382880"/>
    <w:rsid w:val="743C306E"/>
    <w:rsid w:val="74461949"/>
    <w:rsid w:val="744A6751"/>
    <w:rsid w:val="74501260"/>
    <w:rsid w:val="74555490"/>
    <w:rsid w:val="745D6577"/>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CD0677"/>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3A6E4D"/>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9C7EBA"/>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0F453B"/>
    <w:rsid w:val="761C51E9"/>
    <w:rsid w:val="762D696A"/>
    <w:rsid w:val="762E25A8"/>
    <w:rsid w:val="763A574B"/>
    <w:rsid w:val="76413F12"/>
    <w:rsid w:val="7645107B"/>
    <w:rsid w:val="7658118F"/>
    <w:rsid w:val="765834E9"/>
    <w:rsid w:val="766948B0"/>
    <w:rsid w:val="766C44F4"/>
    <w:rsid w:val="766D53BF"/>
    <w:rsid w:val="76773334"/>
    <w:rsid w:val="76790905"/>
    <w:rsid w:val="76815181"/>
    <w:rsid w:val="768745CD"/>
    <w:rsid w:val="768A10AA"/>
    <w:rsid w:val="768B155B"/>
    <w:rsid w:val="768B4024"/>
    <w:rsid w:val="769103B9"/>
    <w:rsid w:val="7693296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71B08"/>
    <w:rsid w:val="77084609"/>
    <w:rsid w:val="770D1C43"/>
    <w:rsid w:val="770F1379"/>
    <w:rsid w:val="77240C92"/>
    <w:rsid w:val="77251A26"/>
    <w:rsid w:val="7733466E"/>
    <w:rsid w:val="773771F2"/>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33DB8"/>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B84AFE"/>
    <w:rsid w:val="78BD7B76"/>
    <w:rsid w:val="78C30ECB"/>
    <w:rsid w:val="78C562F5"/>
    <w:rsid w:val="78D02E20"/>
    <w:rsid w:val="78D039D1"/>
    <w:rsid w:val="78D468FC"/>
    <w:rsid w:val="78DD418C"/>
    <w:rsid w:val="78E20B63"/>
    <w:rsid w:val="78E2205D"/>
    <w:rsid w:val="78E554FD"/>
    <w:rsid w:val="78E7779C"/>
    <w:rsid w:val="78F22EF3"/>
    <w:rsid w:val="78FA00F9"/>
    <w:rsid w:val="78FB0887"/>
    <w:rsid w:val="78FC38E3"/>
    <w:rsid w:val="790C1C25"/>
    <w:rsid w:val="79107D5A"/>
    <w:rsid w:val="791D092D"/>
    <w:rsid w:val="79207F11"/>
    <w:rsid w:val="792C7B78"/>
    <w:rsid w:val="79301FB2"/>
    <w:rsid w:val="793A50F7"/>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CA11DC"/>
    <w:rsid w:val="79E57E94"/>
    <w:rsid w:val="79E6205E"/>
    <w:rsid w:val="79E67EB2"/>
    <w:rsid w:val="79E72FBE"/>
    <w:rsid w:val="79E7444C"/>
    <w:rsid w:val="79EE7B9C"/>
    <w:rsid w:val="7A061B69"/>
    <w:rsid w:val="7A0A2556"/>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1FF5"/>
    <w:rsid w:val="7A5C28B4"/>
    <w:rsid w:val="7A5C303F"/>
    <w:rsid w:val="7A6C21C2"/>
    <w:rsid w:val="7A767354"/>
    <w:rsid w:val="7A7A523B"/>
    <w:rsid w:val="7A8006C6"/>
    <w:rsid w:val="7A8242B4"/>
    <w:rsid w:val="7A845059"/>
    <w:rsid w:val="7A8C4073"/>
    <w:rsid w:val="7A8D044F"/>
    <w:rsid w:val="7A9D6337"/>
    <w:rsid w:val="7AA00320"/>
    <w:rsid w:val="7AA33F9C"/>
    <w:rsid w:val="7AA34E89"/>
    <w:rsid w:val="7AA444FF"/>
    <w:rsid w:val="7AA924EB"/>
    <w:rsid w:val="7AAE73F4"/>
    <w:rsid w:val="7AB33E53"/>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0351CF"/>
    <w:rsid w:val="7B0C42A6"/>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6329C"/>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41FE8"/>
    <w:rsid w:val="7C6B4DF6"/>
    <w:rsid w:val="7C6D370B"/>
    <w:rsid w:val="7C6E0DB4"/>
    <w:rsid w:val="7C735015"/>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849BD"/>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1B6681"/>
    <w:rsid w:val="7E3175D4"/>
    <w:rsid w:val="7E332130"/>
    <w:rsid w:val="7E3771C3"/>
    <w:rsid w:val="7E3E2869"/>
    <w:rsid w:val="7E3E3BAD"/>
    <w:rsid w:val="7E511360"/>
    <w:rsid w:val="7E5745A4"/>
    <w:rsid w:val="7E6347AB"/>
    <w:rsid w:val="7E705D8F"/>
    <w:rsid w:val="7E7D7FCC"/>
    <w:rsid w:val="7E903B5A"/>
    <w:rsid w:val="7E904D2C"/>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54F6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154"/>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character" w:customStyle="1" w:styleId="166">
    <w:name w:val="apple-converted-space"/>
    <w:basedOn w:val="47"/>
    <w:qFormat/>
    <w:uiPriority w:val="0"/>
  </w:style>
  <w:style w:type="character" w:customStyle="1" w:styleId="167">
    <w:name w:val="fontstyle01"/>
    <w:basedOn w:val="47"/>
    <w:qFormat/>
    <w:uiPriority w:val="0"/>
    <w:rPr>
      <w:rFonts w:hint="eastAsia" w:ascii="TimesNewRomanPSMT" w:eastAsia="TimesNewRomanPSMT"/>
      <w:color w:val="000000"/>
      <w:sz w:val="20"/>
      <w:szCs w:val="20"/>
    </w:rPr>
  </w:style>
  <w:style w:type="paragraph" w:customStyle="1" w:styleId="168">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8</Pages>
  <Words>3013</Words>
  <Characters>17177</Characters>
  <Lines>143</Lines>
  <Paragraphs>40</Paragraphs>
  <TotalTime>0</TotalTime>
  <ScaleCrop>false</ScaleCrop>
  <LinksUpToDate>false</LinksUpToDate>
  <CharactersWithSpaces>20150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2018-09-05T11:13:00Z</dcterms:created>
  <dc:creator>ZTE</dc:creator>
  <cp:lastModifiedBy>ZTE_Mengzhen</cp:lastModifiedBy>
  <cp:lastPrinted>2009-04-22T09:01:00Z</cp:lastPrinted>
  <dcterms:modified xsi:type="dcterms:W3CDTF">2024-02-19T11:14:43Z</dcterms:modified>
  <dc:title>3GPP TSG-RAN WG2</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828D26B811934F4FAC2FC532D3CA271F</vt:lpwstr>
  </property>
</Properties>
</file>